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D91C818" w:rsidR="009519F6" w:rsidRDefault="000249D7">
      <w:pPr>
        <w:spacing w:line="240" w:lineRule="auto"/>
        <w:jc w:val="center"/>
        <w:rPr>
          <w:rFonts w:ascii="Calibri" w:eastAsia="Calibri" w:hAnsi="Calibri" w:cs="Calibri"/>
          <w:b/>
          <w:color w:val="0091C4"/>
          <w:sz w:val="40"/>
          <w:szCs w:val="40"/>
        </w:rPr>
      </w:pPr>
      <w:r w:rsidRPr="008006AE">
        <w:rPr>
          <w:noProof/>
        </w:rPr>
        <w:drawing>
          <wp:anchor distT="0" distB="0" distL="114300" distR="114300" simplePos="0" relativeHeight="251662336" behindDoc="0" locked="0" layoutInCell="1" allowOverlap="1" wp14:anchorId="73CFDFC3" wp14:editId="31C7372C">
            <wp:simplePos x="0" y="0"/>
            <wp:positionH relativeFrom="column">
              <wp:posOffset>4855845</wp:posOffset>
            </wp:positionH>
            <wp:positionV relativeFrom="paragraph">
              <wp:posOffset>-535940</wp:posOffset>
            </wp:positionV>
            <wp:extent cx="763270" cy="935990"/>
            <wp:effectExtent l="0" t="0" r="0" b="0"/>
            <wp:wrapNone/>
            <wp:docPr id="44" name="Picture 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270" cy="935990"/>
                    </a:xfrm>
                    <a:prstGeom prst="rect">
                      <a:avLst/>
                    </a:prstGeom>
                  </pic:spPr>
                </pic:pic>
              </a:graphicData>
            </a:graphic>
            <wp14:sizeRelH relativeFrom="margin">
              <wp14:pctWidth>0</wp14:pctWidth>
            </wp14:sizeRelH>
            <wp14:sizeRelV relativeFrom="margin">
              <wp14:pctHeight>0</wp14:pctHeight>
            </wp14:sizeRelV>
          </wp:anchor>
        </w:drawing>
      </w:r>
      <w:r w:rsidRPr="008006AE">
        <w:rPr>
          <w:noProof/>
        </w:rPr>
        <w:drawing>
          <wp:anchor distT="0" distB="0" distL="114300" distR="114300" simplePos="0" relativeHeight="251661312" behindDoc="0" locked="0" layoutInCell="1" hidden="0" allowOverlap="1" wp14:anchorId="413F9244" wp14:editId="78E982F6">
            <wp:simplePos x="0" y="0"/>
            <wp:positionH relativeFrom="column">
              <wp:posOffset>323850</wp:posOffset>
            </wp:positionH>
            <wp:positionV relativeFrom="paragraph">
              <wp:posOffset>-626110</wp:posOffset>
            </wp:positionV>
            <wp:extent cx="596900" cy="1024890"/>
            <wp:effectExtent l="0" t="0" r="0" b="3810"/>
            <wp:wrapNone/>
            <wp:docPr id="43" name="image11.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43" name="image11.png" descr="A picture containing chart&#10;&#10;Description automatically generated"/>
                    <pic:cNvPicPr preferRelativeResize="0"/>
                  </pic:nvPicPr>
                  <pic:blipFill>
                    <a:blip r:embed="rId10"/>
                    <a:srcRect l="15042" t="11124" r="3637"/>
                    <a:stretch>
                      <a:fillRect/>
                    </a:stretch>
                  </pic:blipFill>
                  <pic:spPr>
                    <a:xfrm>
                      <a:off x="0" y="0"/>
                      <a:ext cx="596900" cy="1024890"/>
                    </a:xfrm>
                    <a:prstGeom prst="rect">
                      <a:avLst/>
                    </a:prstGeom>
                    <a:ln/>
                  </pic:spPr>
                </pic:pic>
              </a:graphicData>
            </a:graphic>
          </wp:anchor>
        </w:drawing>
      </w:r>
      <w:r w:rsidR="00F737F1">
        <w:rPr>
          <w:rFonts w:ascii="Calibri" w:eastAsia="Calibri" w:hAnsi="Calibri" w:cs="Calibri"/>
          <w:b/>
          <w:color w:val="0091C4"/>
          <w:sz w:val="40"/>
          <w:szCs w:val="40"/>
        </w:rPr>
        <w:t>Guatemala PSEA Network</w:t>
      </w:r>
    </w:p>
    <w:p w14:paraId="00000002" w14:textId="79D8820B" w:rsidR="009519F6" w:rsidRDefault="00F737F1">
      <w:pPr>
        <w:spacing w:line="240" w:lineRule="auto"/>
        <w:jc w:val="center"/>
        <w:rPr>
          <w:rFonts w:ascii="Calibri" w:eastAsia="Calibri" w:hAnsi="Calibri" w:cs="Calibri"/>
          <w:b/>
          <w:color w:val="0091C4"/>
          <w:sz w:val="40"/>
          <w:szCs w:val="40"/>
        </w:rPr>
      </w:pPr>
      <w:r>
        <w:rPr>
          <w:rFonts w:ascii="Calibri" w:eastAsia="Calibri" w:hAnsi="Calibri" w:cs="Calibri"/>
          <w:b/>
          <w:color w:val="0091C4"/>
          <w:sz w:val="40"/>
          <w:szCs w:val="40"/>
        </w:rPr>
        <w:t>INTERIM</w:t>
      </w:r>
      <w:r w:rsidR="000249D7">
        <w:rPr>
          <w:rStyle w:val="FootnoteReference"/>
          <w:rFonts w:ascii="Calibri" w:eastAsia="Calibri" w:hAnsi="Calibri" w:cs="Calibri"/>
          <w:b/>
          <w:color w:val="0091C4"/>
          <w:sz w:val="40"/>
          <w:szCs w:val="40"/>
        </w:rPr>
        <w:footnoteReference w:customMarkFollows="1" w:id="1"/>
        <w:t>*</w:t>
      </w:r>
      <w:r>
        <w:rPr>
          <w:rFonts w:ascii="Calibri" w:eastAsia="Calibri" w:hAnsi="Calibri" w:cs="Calibri"/>
          <w:b/>
          <w:color w:val="0091C4"/>
          <w:sz w:val="40"/>
          <w:szCs w:val="40"/>
        </w:rPr>
        <w:t xml:space="preserve"> Interagency Standard Operating Procedures (SOPs) for Complaints and Victim Assistance</w:t>
      </w:r>
    </w:p>
    <w:p w14:paraId="00000003" w14:textId="6D6CB480" w:rsidR="009519F6" w:rsidRDefault="00F737F1">
      <w:pPr>
        <w:spacing w:line="240" w:lineRule="auto"/>
        <w:jc w:val="center"/>
        <w:rPr>
          <w:rFonts w:ascii="Calibri" w:eastAsia="Calibri" w:hAnsi="Calibri" w:cs="Calibri"/>
          <w:b/>
          <w:color w:val="0091C4"/>
          <w:sz w:val="32"/>
          <w:szCs w:val="32"/>
        </w:rPr>
      </w:pPr>
      <w:r>
        <w:rPr>
          <w:rFonts w:ascii="Calibri" w:eastAsia="Calibri" w:hAnsi="Calibri" w:cs="Calibri"/>
          <w:b/>
          <w:color w:val="0091C4"/>
          <w:sz w:val="32"/>
          <w:szCs w:val="32"/>
        </w:rPr>
        <w:t>July 2022</w:t>
      </w:r>
    </w:p>
    <w:p w14:paraId="00000004" w14:textId="1647BC1A" w:rsidR="009519F6" w:rsidRDefault="000249D7">
      <w:pPr>
        <w:spacing w:line="240" w:lineRule="auto"/>
        <w:jc w:val="center"/>
        <w:rPr>
          <w:rFonts w:ascii="Calibri" w:eastAsia="Calibri" w:hAnsi="Calibri" w:cs="Calibri"/>
          <w:b/>
          <w:color w:val="00B0F0"/>
        </w:rPr>
      </w:pPr>
      <w:r w:rsidRPr="000249D7">
        <w:rPr>
          <w:rFonts w:ascii="Calibri" w:eastAsia="Calibri" w:hAnsi="Calibri" w:cs="Calibri"/>
          <w:b/>
          <w:color w:val="0070C0"/>
        </w:rPr>
        <w:t xml:space="preserve">For additional information on the Guatemala PSEA Network, see the Inter-Agency Steering Committee (IASC) Global Dashboard: </w:t>
      </w:r>
      <w:hyperlink r:id="rId11">
        <w:r w:rsidRPr="000249D7">
          <w:rPr>
            <w:rStyle w:val="Hyperlink"/>
            <w:rFonts w:ascii="Calibri" w:eastAsia="Calibri" w:hAnsi="Calibri" w:cs="Calibri"/>
            <w:b/>
            <w:color w:val="0070C0"/>
          </w:rPr>
          <w:t>https://psea.interagencystandingcommittee.org/location/latin-america-and-caribbean/guatemala</w:t>
        </w:r>
      </w:hyperlink>
    </w:p>
    <w:p w14:paraId="00000005" w14:textId="77777777" w:rsidR="009519F6" w:rsidRDefault="00F737F1">
      <w:pPr>
        <w:rPr>
          <w:rFonts w:ascii="Calibri" w:eastAsia="Calibri" w:hAnsi="Calibri" w:cs="Calibri"/>
          <w:b/>
          <w:color w:val="00B0F0"/>
        </w:rPr>
      </w:pPr>
      <w:r>
        <w:rPr>
          <w:rFonts w:ascii="Calibri" w:eastAsia="Calibri" w:hAnsi="Calibri" w:cs="Calibri"/>
          <w:b/>
          <w:color w:val="00B0F0"/>
        </w:rPr>
        <w:t>Table of contents</w:t>
      </w:r>
    </w:p>
    <w:sdt>
      <w:sdtPr>
        <w:id w:val="-368756316"/>
        <w:docPartObj>
          <w:docPartGallery w:val="Table of Contents"/>
          <w:docPartUnique/>
        </w:docPartObj>
      </w:sdtPr>
      <w:sdtEndPr>
        <w:rPr>
          <w:rFonts w:asciiTheme="minorHAnsi" w:hAnsiTheme="minorHAnsi" w:cstheme="minorHAnsi"/>
        </w:rPr>
      </w:sdtEndPr>
      <w:sdtContent>
        <w:p w14:paraId="79846A9D" w14:textId="32953350" w:rsidR="00C76B54" w:rsidRPr="00C76B54" w:rsidRDefault="00F737F1" w:rsidP="002D14B3">
          <w:pPr>
            <w:pStyle w:val="TOC1"/>
            <w:spacing w:after="80"/>
            <w:rPr>
              <w:rFonts w:asciiTheme="minorHAnsi" w:eastAsiaTheme="minorEastAsia" w:hAnsiTheme="minorHAnsi" w:cstheme="minorHAnsi"/>
              <w:noProof/>
            </w:rPr>
          </w:pPr>
          <w:r w:rsidRPr="00E37F71">
            <w:rPr>
              <w:rFonts w:asciiTheme="minorHAnsi" w:hAnsiTheme="minorHAnsi" w:cstheme="minorHAnsi"/>
            </w:rPr>
            <w:fldChar w:fldCharType="begin"/>
          </w:r>
          <w:r w:rsidRPr="00E37F71">
            <w:rPr>
              <w:rFonts w:asciiTheme="minorHAnsi" w:hAnsiTheme="minorHAnsi" w:cstheme="minorHAnsi"/>
            </w:rPr>
            <w:instrText xml:space="preserve"> TOC \h \u \z </w:instrText>
          </w:r>
          <w:r w:rsidRPr="00E37F71">
            <w:rPr>
              <w:rFonts w:asciiTheme="minorHAnsi" w:hAnsiTheme="minorHAnsi" w:cstheme="minorHAnsi"/>
            </w:rPr>
            <w:fldChar w:fldCharType="separate"/>
          </w:r>
          <w:hyperlink w:anchor="_Toc116542792" w:history="1">
            <w:r w:rsidR="00C76B54" w:rsidRPr="00C76B54">
              <w:rPr>
                <w:rStyle w:val="Hyperlink"/>
                <w:rFonts w:asciiTheme="minorHAnsi" w:eastAsia="Calibri" w:hAnsiTheme="minorHAnsi" w:cstheme="minorHAnsi"/>
                <w:noProof/>
              </w:rPr>
              <w:t>1.</w:t>
            </w:r>
            <w:r w:rsidR="00C76B54" w:rsidRPr="00C76B54">
              <w:rPr>
                <w:rFonts w:asciiTheme="minorHAnsi" w:eastAsiaTheme="minorEastAsia" w:hAnsiTheme="minorHAnsi" w:cstheme="minorHAnsi"/>
                <w:noProof/>
              </w:rPr>
              <w:tab/>
            </w:r>
            <w:r w:rsidR="00C76B54" w:rsidRPr="00C76B54">
              <w:rPr>
                <w:rStyle w:val="Hyperlink"/>
                <w:rFonts w:asciiTheme="minorHAnsi" w:eastAsia="Calibri" w:hAnsiTheme="minorHAnsi" w:cstheme="minorHAnsi"/>
                <w:noProof/>
              </w:rPr>
              <w:t>Introduction</w:t>
            </w:r>
            <w:r w:rsidR="00C76B54" w:rsidRPr="00C76B54">
              <w:rPr>
                <w:rFonts w:asciiTheme="minorHAnsi" w:hAnsiTheme="minorHAnsi" w:cstheme="minorHAnsi"/>
                <w:noProof/>
                <w:webHidden/>
              </w:rPr>
              <w:tab/>
            </w:r>
            <w:r w:rsidR="00C76B54" w:rsidRPr="00C76B54">
              <w:rPr>
                <w:rFonts w:asciiTheme="minorHAnsi" w:hAnsiTheme="minorHAnsi" w:cstheme="minorHAnsi"/>
                <w:noProof/>
                <w:webHidden/>
              </w:rPr>
              <w:fldChar w:fldCharType="begin"/>
            </w:r>
            <w:r w:rsidR="00C76B54" w:rsidRPr="00C76B54">
              <w:rPr>
                <w:rFonts w:asciiTheme="minorHAnsi" w:hAnsiTheme="minorHAnsi" w:cstheme="minorHAnsi"/>
                <w:noProof/>
                <w:webHidden/>
              </w:rPr>
              <w:instrText xml:space="preserve"> PAGEREF _Toc116542792 \h </w:instrText>
            </w:r>
            <w:r w:rsidR="00C76B54" w:rsidRPr="00C76B54">
              <w:rPr>
                <w:rFonts w:asciiTheme="minorHAnsi" w:hAnsiTheme="minorHAnsi" w:cstheme="minorHAnsi"/>
                <w:noProof/>
                <w:webHidden/>
              </w:rPr>
            </w:r>
            <w:r w:rsidR="00C76B54" w:rsidRPr="00C76B54">
              <w:rPr>
                <w:rFonts w:asciiTheme="minorHAnsi" w:hAnsiTheme="minorHAnsi" w:cstheme="minorHAnsi"/>
                <w:noProof/>
                <w:webHidden/>
              </w:rPr>
              <w:fldChar w:fldCharType="separate"/>
            </w:r>
            <w:r w:rsidR="00C76B54" w:rsidRPr="00C76B54">
              <w:rPr>
                <w:rFonts w:asciiTheme="minorHAnsi" w:hAnsiTheme="minorHAnsi" w:cstheme="minorHAnsi"/>
                <w:noProof/>
                <w:webHidden/>
              </w:rPr>
              <w:t>2</w:t>
            </w:r>
            <w:r w:rsidR="00C76B54" w:rsidRPr="00C76B54">
              <w:rPr>
                <w:rFonts w:asciiTheme="minorHAnsi" w:hAnsiTheme="minorHAnsi" w:cstheme="minorHAnsi"/>
                <w:noProof/>
                <w:webHidden/>
              </w:rPr>
              <w:fldChar w:fldCharType="end"/>
            </w:r>
          </w:hyperlink>
        </w:p>
        <w:p w14:paraId="67FAEF76" w14:textId="0E7F5EF3" w:rsidR="00C76B54" w:rsidRPr="00C76B54" w:rsidRDefault="00C76B54" w:rsidP="002D14B3">
          <w:pPr>
            <w:pStyle w:val="TOC1"/>
            <w:spacing w:after="80"/>
            <w:rPr>
              <w:rFonts w:asciiTheme="minorHAnsi" w:eastAsiaTheme="minorEastAsia" w:hAnsiTheme="minorHAnsi" w:cstheme="minorHAnsi"/>
              <w:noProof/>
            </w:rPr>
          </w:pPr>
          <w:hyperlink w:anchor="_Toc116542793" w:history="1">
            <w:r w:rsidRPr="00C76B54">
              <w:rPr>
                <w:rStyle w:val="Hyperlink"/>
                <w:rFonts w:asciiTheme="minorHAnsi" w:eastAsia="Calibri" w:hAnsiTheme="minorHAnsi" w:cstheme="minorHAnsi"/>
                <w:noProof/>
              </w:rPr>
              <w:t>2.</w:t>
            </w:r>
            <w:r w:rsidRPr="00C76B54">
              <w:rPr>
                <w:rFonts w:asciiTheme="minorHAnsi" w:eastAsiaTheme="minorEastAsia" w:hAnsiTheme="minorHAnsi" w:cstheme="minorHAnsi"/>
                <w:noProof/>
              </w:rPr>
              <w:tab/>
            </w:r>
            <w:r w:rsidRPr="00C76B54">
              <w:rPr>
                <w:rStyle w:val="Hyperlink"/>
                <w:rFonts w:asciiTheme="minorHAnsi" w:eastAsia="Calibri" w:hAnsiTheme="minorHAnsi" w:cstheme="minorHAnsi"/>
                <w:noProof/>
              </w:rPr>
              <w:t>Principles and Practices</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_Toc116542793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3</w:t>
            </w:r>
            <w:r w:rsidRPr="00C76B54">
              <w:rPr>
                <w:rFonts w:asciiTheme="minorHAnsi" w:hAnsiTheme="minorHAnsi" w:cstheme="minorHAnsi"/>
                <w:noProof/>
                <w:webHidden/>
              </w:rPr>
              <w:fldChar w:fldCharType="end"/>
            </w:r>
          </w:hyperlink>
        </w:p>
        <w:p w14:paraId="20C16766" w14:textId="1245CC21" w:rsidR="00C76B54" w:rsidRPr="00C76B54" w:rsidRDefault="00C76B54" w:rsidP="002D14B3">
          <w:pPr>
            <w:pStyle w:val="TOC1"/>
            <w:spacing w:after="80"/>
            <w:rPr>
              <w:rFonts w:asciiTheme="minorHAnsi" w:eastAsiaTheme="minorEastAsia" w:hAnsiTheme="minorHAnsi" w:cstheme="minorHAnsi"/>
              <w:noProof/>
            </w:rPr>
          </w:pPr>
          <w:hyperlink w:anchor="_Toc116542794" w:history="1">
            <w:r w:rsidRPr="00C76B54">
              <w:rPr>
                <w:rStyle w:val="Hyperlink"/>
                <w:rFonts w:asciiTheme="minorHAnsi" w:eastAsia="Calibri" w:hAnsiTheme="minorHAnsi" w:cstheme="minorHAnsi"/>
                <w:noProof/>
              </w:rPr>
              <w:t>3.</w:t>
            </w:r>
            <w:r w:rsidRPr="00C76B54">
              <w:rPr>
                <w:rFonts w:asciiTheme="minorHAnsi" w:eastAsiaTheme="minorEastAsia" w:hAnsiTheme="minorHAnsi" w:cstheme="minorHAnsi"/>
                <w:noProof/>
              </w:rPr>
              <w:tab/>
            </w:r>
            <w:r w:rsidRPr="00C76B54">
              <w:rPr>
                <w:rStyle w:val="Hyperlink"/>
                <w:rFonts w:asciiTheme="minorHAnsi" w:eastAsia="Calibri" w:hAnsiTheme="minorHAnsi" w:cstheme="minorHAnsi"/>
                <w:noProof/>
              </w:rPr>
              <w:t>Roles and Responsibilities</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_Toc116542794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5</w:t>
            </w:r>
            <w:r w:rsidRPr="00C76B54">
              <w:rPr>
                <w:rFonts w:asciiTheme="minorHAnsi" w:hAnsiTheme="minorHAnsi" w:cstheme="minorHAnsi"/>
                <w:noProof/>
                <w:webHidden/>
              </w:rPr>
              <w:fldChar w:fldCharType="end"/>
            </w:r>
          </w:hyperlink>
        </w:p>
        <w:p w14:paraId="36A86C40" w14:textId="70C31563" w:rsidR="00C76B54" w:rsidRPr="00C76B54" w:rsidRDefault="00C76B54" w:rsidP="002D14B3">
          <w:pPr>
            <w:pStyle w:val="TOC1"/>
            <w:spacing w:after="80"/>
            <w:rPr>
              <w:rFonts w:asciiTheme="minorHAnsi" w:eastAsiaTheme="minorEastAsia" w:hAnsiTheme="minorHAnsi" w:cstheme="minorHAnsi"/>
              <w:noProof/>
            </w:rPr>
          </w:pPr>
          <w:hyperlink w:anchor="_Toc116542795" w:history="1">
            <w:r w:rsidRPr="00C76B54">
              <w:rPr>
                <w:rStyle w:val="Hyperlink"/>
                <w:rFonts w:asciiTheme="minorHAnsi" w:eastAsia="Calibri" w:hAnsiTheme="minorHAnsi" w:cstheme="minorHAnsi"/>
                <w:noProof/>
              </w:rPr>
              <w:t>4.</w:t>
            </w:r>
            <w:r w:rsidRPr="00C76B54">
              <w:rPr>
                <w:rFonts w:asciiTheme="minorHAnsi" w:eastAsiaTheme="minorEastAsia" w:hAnsiTheme="minorHAnsi" w:cstheme="minorHAnsi"/>
                <w:noProof/>
              </w:rPr>
              <w:tab/>
            </w:r>
            <w:r w:rsidRPr="00C76B54">
              <w:rPr>
                <w:rStyle w:val="Hyperlink"/>
                <w:rFonts w:asciiTheme="minorHAnsi" w:eastAsia="Calibri" w:hAnsiTheme="minorHAnsi" w:cstheme="minorHAnsi"/>
                <w:noProof/>
              </w:rPr>
              <w:t>UNCT Guatemala’s CBCM</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_Toc116542795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7</w:t>
            </w:r>
            <w:r w:rsidRPr="00C76B54">
              <w:rPr>
                <w:rFonts w:asciiTheme="minorHAnsi" w:hAnsiTheme="minorHAnsi" w:cstheme="minorHAnsi"/>
                <w:noProof/>
                <w:webHidden/>
              </w:rPr>
              <w:fldChar w:fldCharType="end"/>
            </w:r>
          </w:hyperlink>
        </w:p>
        <w:p w14:paraId="764DB5ED" w14:textId="4CAAA72E" w:rsidR="00C76B54" w:rsidRPr="00C76B54" w:rsidRDefault="00C76B54" w:rsidP="002D14B3">
          <w:pPr>
            <w:pStyle w:val="TOC2"/>
            <w:tabs>
              <w:tab w:val="right" w:pos="9350"/>
            </w:tabs>
            <w:spacing w:after="80"/>
            <w:rPr>
              <w:rFonts w:asciiTheme="minorHAnsi" w:eastAsiaTheme="minorEastAsia" w:hAnsiTheme="minorHAnsi" w:cstheme="minorHAnsi"/>
              <w:noProof/>
            </w:rPr>
          </w:pPr>
          <w:hyperlink w:anchor="_Toc116542796" w:history="1">
            <w:r w:rsidRPr="00C76B54">
              <w:rPr>
                <w:rStyle w:val="Hyperlink"/>
                <w:rFonts w:asciiTheme="minorHAnsi" w:eastAsia="Calibri" w:hAnsiTheme="minorHAnsi" w:cstheme="minorHAnsi"/>
                <w:noProof/>
              </w:rPr>
              <w:t>4.i. Reception of complaints</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_Toc116542796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9</w:t>
            </w:r>
            <w:r w:rsidRPr="00C76B54">
              <w:rPr>
                <w:rFonts w:asciiTheme="minorHAnsi" w:hAnsiTheme="minorHAnsi" w:cstheme="minorHAnsi"/>
                <w:noProof/>
                <w:webHidden/>
              </w:rPr>
              <w:fldChar w:fldCharType="end"/>
            </w:r>
          </w:hyperlink>
        </w:p>
        <w:p w14:paraId="1E494DC5" w14:textId="440EF142" w:rsidR="00C76B54" w:rsidRPr="00C76B54" w:rsidRDefault="00C76B54" w:rsidP="002D14B3">
          <w:pPr>
            <w:pStyle w:val="TOC3"/>
            <w:tabs>
              <w:tab w:val="right" w:pos="9350"/>
            </w:tabs>
            <w:spacing w:after="80"/>
            <w:rPr>
              <w:rFonts w:asciiTheme="minorHAnsi" w:eastAsiaTheme="minorEastAsia" w:hAnsiTheme="minorHAnsi" w:cstheme="minorHAnsi"/>
              <w:noProof/>
            </w:rPr>
          </w:pPr>
          <w:hyperlink w:anchor="_Toc116542797" w:history="1">
            <w:r w:rsidRPr="00C76B54">
              <w:rPr>
                <w:rStyle w:val="Hyperlink"/>
                <w:rFonts w:asciiTheme="minorHAnsi" w:eastAsia="Calibri" w:hAnsiTheme="minorHAnsi" w:cstheme="minorHAnsi"/>
                <w:noProof/>
              </w:rPr>
              <w:t>4.i.a. The UN Guatemala hotline</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_Toc116542797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11</w:t>
            </w:r>
            <w:r w:rsidRPr="00C76B54">
              <w:rPr>
                <w:rFonts w:asciiTheme="minorHAnsi" w:hAnsiTheme="minorHAnsi" w:cstheme="minorHAnsi"/>
                <w:noProof/>
                <w:webHidden/>
              </w:rPr>
              <w:fldChar w:fldCharType="end"/>
            </w:r>
          </w:hyperlink>
        </w:p>
        <w:p w14:paraId="7D393E07" w14:textId="7A459E3A" w:rsidR="00C76B54" w:rsidRPr="00C76B54" w:rsidRDefault="00C76B54" w:rsidP="002D14B3">
          <w:pPr>
            <w:pStyle w:val="TOC2"/>
            <w:tabs>
              <w:tab w:val="right" w:pos="9350"/>
            </w:tabs>
            <w:spacing w:after="80"/>
            <w:rPr>
              <w:rFonts w:asciiTheme="minorHAnsi" w:eastAsiaTheme="minorEastAsia" w:hAnsiTheme="minorHAnsi" w:cstheme="minorHAnsi"/>
              <w:noProof/>
            </w:rPr>
          </w:pPr>
          <w:hyperlink w:anchor="_Toc116542798" w:history="1">
            <w:r w:rsidRPr="00C76B54">
              <w:rPr>
                <w:rStyle w:val="Hyperlink"/>
                <w:rFonts w:asciiTheme="minorHAnsi" w:eastAsia="Calibri" w:hAnsiTheme="minorHAnsi" w:cstheme="minorHAnsi"/>
                <w:noProof/>
              </w:rPr>
              <w:t>4.ii. Processing and referral of complaints</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_Toc116542798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12</w:t>
            </w:r>
            <w:r w:rsidRPr="00C76B54">
              <w:rPr>
                <w:rFonts w:asciiTheme="minorHAnsi" w:hAnsiTheme="minorHAnsi" w:cstheme="minorHAnsi"/>
                <w:noProof/>
                <w:webHidden/>
              </w:rPr>
              <w:fldChar w:fldCharType="end"/>
            </w:r>
          </w:hyperlink>
        </w:p>
        <w:p w14:paraId="180D8CFB" w14:textId="370C6F60" w:rsidR="00C76B54" w:rsidRPr="00C76B54" w:rsidRDefault="00C76B54" w:rsidP="002D14B3">
          <w:pPr>
            <w:pStyle w:val="TOC1"/>
            <w:spacing w:after="80"/>
            <w:rPr>
              <w:rFonts w:asciiTheme="minorHAnsi" w:eastAsiaTheme="minorEastAsia" w:hAnsiTheme="minorHAnsi" w:cstheme="minorHAnsi"/>
              <w:noProof/>
            </w:rPr>
          </w:pPr>
          <w:hyperlink w:anchor="_Toc116542799" w:history="1">
            <w:r w:rsidRPr="00C76B54">
              <w:rPr>
                <w:rStyle w:val="Hyperlink"/>
                <w:rFonts w:asciiTheme="minorHAnsi" w:eastAsia="Calibri" w:hAnsiTheme="minorHAnsi" w:cstheme="minorHAnsi"/>
                <w:noProof/>
              </w:rPr>
              <w:t>5.</w:t>
            </w:r>
            <w:r w:rsidRPr="00C76B54">
              <w:rPr>
                <w:rFonts w:asciiTheme="minorHAnsi" w:eastAsiaTheme="minorEastAsia" w:hAnsiTheme="minorHAnsi" w:cstheme="minorHAnsi"/>
                <w:noProof/>
              </w:rPr>
              <w:tab/>
            </w:r>
            <w:r w:rsidRPr="00C76B54">
              <w:rPr>
                <w:rStyle w:val="Hyperlink"/>
                <w:rFonts w:asciiTheme="minorHAnsi" w:eastAsia="Calibri" w:hAnsiTheme="minorHAnsi" w:cstheme="minorHAnsi"/>
                <w:noProof/>
              </w:rPr>
              <w:t>UNCT Guatemala’s Victim Assistance Strategy</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_Toc116542799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14</w:t>
            </w:r>
            <w:r w:rsidRPr="00C76B54">
              <w:rPr>
                <w:rFonts w:asciiTheme="minorHAnsi" w:hAnsiTheme="minorHAnsi" w:cstheme="minorHAnsi"/>
                <w:noProof/>
                <w:webHidden/>
              </w:rPr>
              <w:fldChar w:fldCharType="end"/>
            </w:r>
          </w:hyperlink>
        </w:p>
        <w:p w14:paraId="5AE6252A" w14:textId="10DCCA75" w:rsidR="00C76B54" w:rsidRPr="00C76B54" w:rsidRDefault="00C76B54" w:rsidP="002D14B3">
          <w:pPr>
            <w:pStyle w:val="TOC2"/>
            <w:tabs>
              <w:tab w:val="right" w:pos="9350"/>
            </w:tabs>
            <w:spacing w:after="80"/>
            <w:rPr>
              <w:rFonts w:asciiTheme="minorHAnsi" w:eastAsiaTheme="minorEastAsia" w:hAnsiTheme="minorHAnsi" w:cstheme="minorHAnsi"/>
              <w:noProof/>
            </w:rPr>
          </w:pPr>
          <w:hyperlink w:anchor="_Toc116542800" w:history="1">
            <w:r w:rsidRPr="00C76B54">
              <w:rPr>
                <w:rStyle w:val="Hyperlink"/>
                <w:rFonts w:asciiTheme="minorHAnsi" w:eastAsia="Calibri" w:hAnsiTheme="minorHAnsi" w:cstheme="minorHAnsi"/>
                <w:noProof/>
              </w:rPr>
              <w:t>5.i. Types of victim assistance</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_Toc116542800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17</w:t>
            </w:r>
            <w:r w:rsidRPr="00C76B54">
              <w:rPr>
                <w:rFonts w:asciiTheme="minorHAnsi" w:hAnsiTheme="minorHAnsi" w:cstheme="minorHAnsi"/>
                <w:noProof/>
                <w:webHidden/>
              </w:rPr>
              <w:fldChar w:fldCharType="end"/>
            </w:r>
          </w:hyperlink>
        </w:p>
        <w:p w14:paraId="4A2CAE00" w14:textId="0B0E83FE" w:rsidR="00C76B54" w:rsidRPr="00C76B54" w:rsidRDefault="00C76B54" w:rsidP="002D14B3">
          <w:pPr>
            <w:pStyle w:val="TOC2"/>
            <w:tabs>
              <w:tab w:val="right" w:pos="9350"/>
            </w:tabs>
            <w:spacing w:after="80"/>
            <w:rPr>
              <w:rFonts w:asciiTheme="minorHAnsi" w:eastAsiaTheme="minorEastAsia" w:hAnsiTheme="minorHAnsi" w:cstheme="minorHAnsi"/>
              <w:noProof/>
            </w:rPr>
          </w:pPr>
          <w:hyperlink w:anchor="_Toc116542801" w:history="1">
            <w:r w:rsidRPr="00C76B54">
              <w:rPr>
                <w:rStyle w:val="Hyperlink"/>
                <w:rFonts w:asciiTheme="minorHAnsi" w:eastAsia="Calibri" w:hAnsiTheme="minorHAnsi" w:cstheme="minorHAnsi"/>
                <w:noProof/>
              </w:rPr>
              <w:t>5.ii. Referral for victim assistance</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_Toc116542801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19</w:t>
            </w:r>
            <w:r w:rsidRPr="00C76B54">
              <w:rPr>
                <w:rFonts w:asciiTheme="minorHAnsi" w:hAnsiTheme="minorHAnsi" w:cstheme="minorHAnsi"/>
                <w:noProof/>
                <w:webHidden/>
              </w:rPr>
              <w:fldChar w:fldCharType="end"/>
            </w:r>
          </w:hyperlink>
        </w:p>
        <w:p w14:paraId="2F1C0580" w14:textId="0A5F9E76" w:rsidR="00C76B54" w:rsidRPr="00C76B54" w:rsidRDefault="00C76B54" w:rsidP="002D14B3">
          <w:pPr>
            <w:pStyle w:val="TOC2"/>
            <w:tabs>
              <w:tab w:val="right" w:pos="9350"/>
            </w:tabs>
            <w:spacing w:after="80"/>
            <w:rPr>
              <w:rFonts w:asciiTheme="minorHAnsi" w:eastAsiaTheme="minorEastAsia" w:hAnsiTheme="minorHAnsi" w:cstheme="minorHAnsi"/>
              <w:noProof/>
            </w:rPr>
          </w:pPr>
          <w:hyperlink w:anchor="_Toc116542802" w:history="1">
            <w:r w:rsidRPr="00C76B54">
              <w:rPr>
                <w:rStyle w:val="Hyperlink"/>
                <w:rFonts w:asciiTheme="minorHAnsi" w:eastAsia="Calibri" w:hAnsiTheme="minorHAnsi" w:cstheme="minorHAnsi"/>
                <w:noProof/>
              </w:rPr>
              <w:t>5.iii. Special considerations for children</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_Toc116542802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20</w:t>
            </w:r>
            <w:r w:rsidRPr="00C76B54">
              <w:rPr>
                <w:rFonts w:asciiTheme="minorHAnsi" w:hAnsiTheme="minorHAnsi" w:cstheme="minorHAnsi"/>
                <w:noProof/>
                <w:webHidden/>
              </w:rPr>
              <w:fldChar w:fldCharType="end"/>
            </w:r>
          </w:hyperlink>
        </w:p>
        <w:p w14:paraId="610BCE9F" w14:textId="49AC464B" w:rsidR="00C76B54" w:rsidRPr="00C76B54" w:rsidRDefault="00C76B54" w:rsidP="002D14B3">
          <w:pPr>
            <w:pStyle w:val="TOC2"/>
            <w:tabs>
              <w:tab w:val="right" w:pos="9350"/>
            </w:tabs>
            <w:spacing w:after="80"/>
            <w:rPr>
              <w:rFonts w:asciiTheme="minorHAnsi" w:eastAsiaTheme="minorEastAsia" w:hAnsiTheme="minorHAnsi" w:cstheme="minorHAnsi"/>
              <w:noProof/>
            </w:rPr>
          </w:pPr>
          <w:hyperlink w:anchor="_Toc116542803" w:history="1">
            <w:r w:rsidRPr="00C76B54">
              <w:rPr>
                <w:rStyle w:val="Hyperlink"/>
                <w:rFonts w:asciiTheme="minorHAnsi" w:eastAsia="Calibri" w:hAnsiTheme="minorHAnsi" w:cstheme="minorHAnsi"/>
                <w:noProof/>
              </w:rPr>
              <w:t>5.iv. Other considerations</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_Toc116542803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21</w:t>
            </w:r>
            <w:r w:rsidRPr="00C76B54">
              <w:rPr>
                <w:rFonts w:asciiTheme="minorHAnsi" w:hAnsiTheme="minorHAnsi" w:cstheme="minorHAnsi"/>
                <w:noProof/>
                <w:webHidden/>
              </w:rPr>
              <w:fldChar w:fldCharType="end"/>
            </w:r>
          </w:hyperlink>
        </w:p>
        <w:p w14:paraId="1D02A2C6" w14:textId="67C7E979" w:rsidR="00C76B54" w:rsidRPr="00C76B54" w:rsidRDefault="00C76B54" w:rsidP="002D14B3">
          <w:pPr>
            <w:pStyle w:val="TOC1"/>
            <w:spacing w:after="80"/>
            <w:rPr>
              <w:rFonts w:asciiTheme="minorHAnsi" w:eastAsiaTheme="minorEastAsia" w:hAnsiTheme="minorHAnsi" w:cstheme="minorHAnsi"/>
              <w:noProof/>
            </w:rPr>
          </w:pPr>
          <w:hyperlink w:anchor="_Toc116542804" w:history="1">
            <w:r w:rsidRPr="00C76B54">
              <w:rPr>
                <w:rStyle w:val="Hyperlink"/>
                <w:rFonts w:asciiTheme="minorHAnsi" w:eastAsia="Calibri" w:hAnsiTheme="minorHAnsi" w:cstheme="minorHAnsi"/>
                <w:noProof/>
              </w:rPr>
              <w:t>6.</w:t>
            </w:r>
            <w:r w:rsidRPr="00C76B54">
              <w:rPr>
                <w:rFonts w:asciiTheme="minorHAnsi" w:eastAsiaTheme="minorEastAsia" w:hAnsiTheme="minorHAnsi" w:cstheme="minorHAnsi"/>
                <w:noProof/>
              </w:rPr>
              <w:tab/>
            </w:r>
            <w:r w:rsidRPr="00C76B54">
              <w:rPr>
                <w:rStyle w:val="Hyperlink"/>
                <w:rFonts w:asciiTheme="minorHAnsi" w:eastAsia="Calibri" w:hAnsiTheme="minorHAnsi" w:cstheme="minorHAnsi"/>
                <w:noProof/>
              </w:rPr>
              <w:t>Annexes</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_Toc116542804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22</w:t>
            </w:r>
            <w:r w:rsidRPr="00C76B54">
              <w:rPr>
                <w:rFonts w:asciiTheme="minorHAnsi" w:hAnsiTheme="minorHAnsi" w:cstheme="minorHAnsi"/>
                <w:noProof/>
                <w:webHidden/>
              </w:rPr>
              <w:fldChar w:fldCharType="end"/>
            </w:r>
          </w:hyperlink>
        </w:p>
        <w:p w14:paraId="092B46D2" w14:textId="6B0AE806" w:rsidR="00C76B54" w:rsidRPr="00C76B54" w:rsidRDefault="00C76B54" w:rsidP="002D14B3">
          <w:pPr>
            <w:pStyle w:val="TOC2"/>
            <w:tabs>
              <w:tab w:val="right" w:pos="9350"/>
            </w:tabs>
            <w:spacing w:after="80"/>
            <w:rPr>
              <w:rFonts w:asciiTheme="minorHAnsi" w:eastAsiaTheme="minorEastAsia" w:hAnsiTheme="minorHAnsi" w:cstheme="minorHAnsi"/>
              <w:noProof/>
            </w:rPr>
          </w:pPr>
          <w:hyperlink w:anchor="_Toc116542805" w:history="1">
            <w:r w:rsidRPr="00C76B54">
              <w:rPr>
                <w:rStyle w:val="Hyperlink"/>
                <w:rFonts w:asciiTheme="minorHAnsi" w:eastAsia="Calibri" w:hAnsiTheme="minorHAnsi" w:cstheme="minorHAnsi"/>
                <w:noProof/>
              </w:rPr>
              <w:t>Annex A. Abbreviations</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_Toc116542805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22</w:t>
            </w:r>
            <w:r w:rsidRPr="00C76B54">
              <w:rPr>
                <w:rFonts w:asciiTheme="minorHAnsi" w:hAnsiTheme="minorHAnsi" w:cstheme="minorHAnsi"/>
                <w:noProof/>
                <w:webHidden/>
              </w:rPr>
              <w:fldChar w:fldCharType="end"/>
            </w:r>
          </w:hyperlink>
        </w:p>
        <w:p w14:paraId="5C48A54D" w14:textId="32AE3348" w:rsidR="00C76B54" w:rsidRPr="00C76B54" w:rsidRDefault="00C76B54" w:rsidP="002D14B3">
          <w:pPr>
            <w:pStyle w:val="TOC2"/>
            <w:tabs>
              <w:tab w:val="right" w:pos="9350"/>
            </w:tabs>
            <w:spacing w:after="80"/>
            <w:rPr>
              <w:rFonts w:asciiTheme="minorHAnsi" w:eastAsiaTheme="minorEastAsia" w:hAnsiTheme="minorHAnsi" w:cstheme="minorHAnsi"/>
              <w:noProof/>
            </w:rPr>
          </w:pPr>
          <w:hyperlink w:anchor="_Toc116542806" w:history="1">
            <w:r w:rsidRPr="00C76B54">
              <w:rPr>
                <w:rStyle w:val="Hyperlink"/>
                <w:rFonts w:asciiTheme="minorHAnsi" w:eastAsia="Calibri" w:hAnsiTheme="minorHAnsi" w:cstheme="minorHAnsi"/>
                <w:noProof/>
              </w:rPr>
              <w:t>Annex B. Definitions</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_Toc116542806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23</w:t>
            </w:r>
            <w:r w:rsidRPr="00C76B54">
              <w:rPr>
                <w:rFonts w:asciiTheme="minorHAnsi" w:hAnsiTheme="minorHAnsi" w:cstheme="minorHAnsi"/>
                <w:noProof/>
                <w:webHidden/>
              </w:rPr>
              <w:fldChar w:fldCharType="end"/>
            </w:r>
          </w:hyperlink>
        </w:p>
        <w:p w14:paraId="69FA71F5" w14:textId="4767CC8B" w:rsidR="00C76B54" w:rsidRPr="00C76B54" w:rsidRDefault="00C76B54" w:rsidP="002D14B3">
          <w:pPr>
            <w:pStyle w:val="TOC2"/>
            <w:tabs>
              <w:tab w:val="right" w:pos="9350"/>
            </w:tabs>
            <w:spacing w:after="80"/>
            <w:rPr>
              <w:rFonts w:asciiTheme="minorHAnsi" w:eastAsiaTheme="minorEastAsia" w:hAnsiTheme="minorHAnsi" w:cstheme="minorHAnsi"/>
              <w:noProof/>
            </w:rPr>
          </w:pPr>
          <w:hyperlink w:anchor="_Toc116542807" w:history="1">
            <w:r w:rsidRPr="00C76B54">
              <w:rPr>
                <w:rStyle w:val="Hyperlink"/>
                <w:rFonts w:asciiTheme="minorHAnsi" w:eastAsia="Calibri" w:hAnsiTheme="minorHAnsi" w:cstheme="minorHAnsi"/>
                <w:noProof/>
              </w:rPr>
              <w:t>Annex C. Incident Reporting Form (IRF)</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_Toc116542807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25</w:t>
            </w:r>
            <w:r w:rsidRPr="00C76B54">
              <w:rPr>
                <w:rFonts w:asciiTheme="minorHAnsi" w:hAnsiTheme="minorHAnsi" w:cstheme="minorHAnsi"/>
                <w:noProof/>
                <w:webHidden/>
              </w:rPr>
              <w:fldChar w:fldCharType="end"/>
            </w:r>
          </w:hyperlink>
        </w:p>
        <w:p w14:paraId="47F2AEED" w14:textId="332CECB1" w:rsidR="00C76B54" w:rsidRPr="00C76B54" w:rsidRDefault="00C76B54" w:rsidP="002D14B3">
          <w:pPr>
            <w:pStyle w:val="TOC2"/>
            <w:tabs>
              <w:tab w:val="right" w:pos="9350"/>
            </w:tabs>
            <w:spacing w:after="80"/>
            <w:rPr>
              <w:rFonts w:asciiTheme="minorHAnsi" w:eastAsiaTheme="minorEastAsia" w:hAnsiTheme="minorHAnsi" w:cstheme="minorHAnsi"/>
              <w:noProof/>
            </w:rPr>
          </w:pPr>
          <w:hyperlink w:anchor="_Toc116542808" w:history="1">
            <w:r w:rsidRPr="00C76B54">
              <w:rPr>
                <w:rStyle w:val="Hyperlink"/>
                <w:rFonts w:asciiTheme="minorHAnsi" w:eastAsia="Calibri" w:hAnsiTheme="minorHAnsi" w:cstheme="minorHAnsi"/>
                <w:noProof/>
              </w:rPr>
              <w:t>Annex D. Template. List of PSEA focal points, IROs and COs</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_Toc116542808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27</w:t>
            </w:r>
            <w:r w:rsidRPr="00C76B54">
              <w:rPr>
                <w:rFonts w:asciiTheme="minorHAnsi" w:hAnsiTheme="minorHAnsi" w:cstheme="minorHAnsi"/>
                <w:noProof/>
                <w:webHidden/>
              </w:rPr>
              <w:fldChar w:fldCharType="end"/>
            </w:r>
          </w:hyperlink>
        </w:p>
        <w:p w14:paraId="442D9BA8" w14:textId="5E3C61E2" w:rsidR="00C76B54" w:rsidRPr="00C76B54" w:rsidRDefault="00C76B54" w:rsidP="002D14B3">
          <w:pPr>
            <w:pStyle w:val="TOC2"/>
            <w:tabs>
              <w:tab w:val="right" w:pos="9350"/>
            </w:tabs>
            <w:spacing w:after="80"/>
            <w:rPr>
              <w:rFonts w:asciiTheme="minorHAnsi" w:eastAsiaTheme="minorEastAsia" w:hAnsiTheme="minorHAnsi" w:cstheme="minorHAnsi"/>
              <w:noProof/>
            </w:rPr>
          </w:pPr>
          <w:hyperlink w:anchor="_Toc116542809" w:history="1">
            <w:r w:rsidRPr="00C76B54">
              <w:rPr>
                <w:rStyle w:val="Hyperlink"/>
                <w:rFonts w:asciiTheme="minorHAnsi" w:eastAsia="Calibri" w:hAnsiTheme="minorHAnsi" w:cstheme="minorHAnsi"/>
                <w:noProof/>
              </w:rPr>
              <w:t>Annex E. Table of Anonymized Information for Reporting Purposes</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_Toc116542809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28</w:t>
            </w:r>
            <w:r w:rsidRPr="00C76B54">
              <w:rPr>
                <w:rFonts w:asciiTheme="minorHAnsi" w:hAnsiTheme="minorHAnsi" w:cstheme="minorHAnsi"/>
                <w:noProof/>
                <w:webHidden/>
              </w:rPr>
              <w:fldChar w:fldCharType="end"/>
            </w:r>
          </w:hyperlink>
        </w:p>
        <w:p w14:paraId="24B9428A" w14:textId="74057788" w:rsidR="00C76B54" w:rsidRPr="00C76B54" w:rsidRDefault="00C76B54" w:rsidP="002D14B3">
          <w:pPr>
            <w:pStyle w:val="TOC2"/>
            <w:tabs>
              <w:tab w:val="right" w:pos="9350"/>
            </w:tabs>
            <w:spacing w:after="80"/>
            <w:rPr>
              <w:rFonts w:asciiTheme="minorHAnsi" w:eastAsiaTheme="minorEastAsia" w:hAnsiTheme="minorHAnsi" w:cstheme="minorHAnsi"/>
              <w:noProof/>
            </w:rPr>
          </w:pPr>
          <w:hyperlink w:anchor="_Toc116542810" w:history="1">
            <w:r w:rsidRPr="00C76B54">
              <w:rPr>
                <w:rStyle w:val="Hyperlink"/>
                <w:rFonts w:asciiTheme="minorHAnsi" w:eastAsia="Calibri" w:hAnsiTheme="minorHAnsi" w:cstheme="minorHAnsi"/>
                <w:noProof/>
              </w:rPr>
              <w:t>Annex F. “Funding Sources. Assistance and support to victims of sexual exploitation and abuse by United Nations staff and related personnel” (OVRA, 2021)</w:t>
            </w:r>
            <w:r w:rsidRPr="00C76B54">
              <w:rPr>
                <w:rFonts w:asciiTheme="minorHAnsi" w:hAnsiTheme="minorHAnsi" w:cstheme="minorHAnsi"/>
                <w:noProof/>
                <w:webHidden/>
              </w:rPr>
              <w:tab/>
            </w:r>
            <w:r w:rsidRPr="00C76B54">
              <w:rPr>
                <w:rFonts w:asciiTheme="minorHAnsi" w:hAnsiTheme="minorHAnsi" w:cstheme="minorHAnsi"/>
                <w:noProof/>
                <w:webHidden/>
              </w:rPr>
              <w:fldChar w:fldCharType="begin"/>
            </w:r>
            <w:r w:rsidRPr="00C76B54">
              <w:rPr>
                <w:rFonts w:asciiTheme="minorHAnsi" w:hAnsiTheme="minorHAnsi" w:cstheme="minorHAnsi"/>
                <w:noProof/>
                <w:webHidden/>
              </w:rPr>
              <w:instrText xml:space="preserve"> PAGEREF _Toc116542810 \h </w:instrText>
            </w:r>
            <w:r w:rsidRPr="00C76B54">
              <w:rPr>
                <w:rFonts w:asciiTheme="minorHAnsi" w:hAnsiTheme="minorHAnsi" w:cstheme="minorHAnsi"/>
                <w:noProof/>
                <w:webHidden/>
              </w:rPr>
            </w:r>
            <w:r w:rsidRPr="00C76B54">
              <w:rPr>
                <w:rFonts w:asciiTheme="minorHAnsi" w:hAnsiTheme="minorHAnsi" w:cstheme="minorHAnsi"/>
                <w:noProof/>
                <w:webHidden/>
              </w:rPr>
              <w:fldChar w:fldCharType="separate"/>
            </w:r>
            <w:r w:rsidRPr="00C76B54">
              <w:rPr>
                <w:rFonts w:asciiTheme="minorHAnsi" w:hAnsiTheme="minorHAnsi" w:cstheme="minorHAnsi"/>
                <w:noProof/>
                <w:webHidden/>
              </w:rPr>
              <w:t>30</w:t>
            </w:r>
            <w:r w:rsidRPr="00C76B54">
              <w:rPr>
                <w:rFonts w:asciiTheme="minorHAnsi" w:hAnsiTheme="minorHAnsi" w:cstheme="minorHAnsi"/>
                <w:noProof/>
                <w:webHidden/>
              </w:rPr>
              <w:fldChar w:fldCharType="end"/>
            </w:r>
          </w:hyperlink>
        </w:p>
        <w:p w14:paraId="00000018" w14:textId="723A7F0C" w:rsidR="009519F6" w:rsidRPr="00E37F71" w:rsidRDefault="00F737F1">
          <w:pPr>
            <w:pBdr>
              <w:top w:val="nil"/>
              <w:left w:val="nil"/>
              <w:bottom w:val="nil"/>
              <w:right w:val="nil"/>
              <w:between w:val="nil"/>
            </w:pBdr>
            <w:tabs>
              <w:tab w:val="right" w:pos="9350"/>
            </w:tabs>
            <w:spacing w:after="100" w:line="240" w:lineRule="auto"/>
            <w:ind w:left="220"/>
            <w:rPr>
              <w:rFonts w:asciiTheme="minorHAnsi" w:eastAsia="Calibri" w:hAnsiTheme="minorHAnsi" w:cstheme="minorHAnsi"/>
              <w:color w:val="000000"/>
            </w:rPr>
          </w:pPr>
          <w:r w:rsidRPr="00E37F71">
            <w:rPr>
              <w:rFonts w:asciiTheme="minorHAnsi" w:hAnsiTheme="minorHAnsi" w:cstheme="minorHAnsi"/>
            </w:rPr>
            <w:fldChar w:fldCharType="end"/>
          </w:r>
        </w:p>
      </w:sdtContent>
    </w:sdt>
    <w:p w14:paraId="0000001A" w14:textId="77777777" w:rsidR="009519F6" w:rsidRDefault="00F737F1">
      <w:pPr>
        <w:pStyle w:val="Heading1"/>
        <w:numPr>
          <w:ilvl w:val="0"/>
          <w:numId w:val="16"/>
        </w:numPr>
        <w:rPr>
          <w:rFonts w:ascii="Calibri" w:eastAsia="Calibri" w:hAnsi="Calibri" w:cs="Calibri"/>
          <w:sz w:val="24"/>
          <w:szCs w:val="24"/>
        </w:rPr>
      </w:pPr>
      <w:bookmarkStart w:id="0" w:name="_Toc116542792"/>
      <w:r>
        <w:rPr>
          <w:rFonts w:ascii="Calibri" w:eastAsia="Calibri" w:hAnsi="Calibri" w:cs="Calibri"/>
          <w:sz w:val="24"/>
          <w:szCs w:val="24"/>
        </w:rPr>
        <w:t>Introduction</w:t>
      </w:r>
      <w:bookmarkEnd w:id="0"/>
    </w:p>
    <w:p w14:paraId="0000001B" w14:textId="28C2258A" w:rsidR="009519F6" w:rsidRDefault="00F737F1">
      <w:p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1. </w:t>
      </w:r>
      <w:r>
        <w:rPr>
          <w:rFonts w:ascii="Calibri" w:eastAsia="Calibri" w:hAnsi="Calibri" w:cs="Calibri"/>
          <w:color w:val="000000"/>
        </w:rPr>
        <w:tab/>
      </w:r>
      <w:r>
        <w:rPr>
          <w:rFonts w:ascii="Calibri" w:eastAsia="Calibri" w:hAnsi="Calibri" w:cs="Calibri"/>
          <w:color w:val="000000"/>
        </w:rPr>
        <w:t xml:space="preserve">These PSEA Standard Operating Procedures (SOPs) are designed to outline </w:t>
      </w:r>
      <w:r>
        <w:rPr>
          <w:rFonts w:ascii="Calibri" w:eastAsia="Calibri" w:hAnsi="Calibri" w:cs="Calibri"/>
        </w:rPr>
        <w:t>the actions</w:t>
      </w:r>
      <w:r>
        <w:rPr>
          <w:rFonts w:ascii="Calibri" w:eastAsia="Calibri" w:hAnsi="Calibri" w:cs="Calibri"/>
          <w:color w:val="000000"/>
        </w:rPr>
        <w:t xml:space="preserve"> to be taken in the event of an alleged sexual exploitation and abuse (SEA) is committed by UN staff and UN related personnel or implementing partner against a beneficiary m</w:t>
      </w:r>
      <w:r>
        <w:rPr>
          <w:rFonts w:ascii="Calibri" w:eastAsia="Calibri" w:hAnsi="Calibri" w:cs="Calibri"/>
          <w:color w:val="000000"/>
        </w:rPr>
        <w:t>ember of the community served by the United Nations System or its partners in Guatemala.</w:t>
      </w:r>
      <w:r>
        <w:rPr>
          <w:rFonts w:ascii="Calibri" w:eastAsia="Calibri" w:hAnsi="Calibri" w:cs="Calibri"/>
          <w:color w:val="000000"/>
          <w:vertAlign w:val="superscript"/>
        </w:rPr>
        <w:footnoteReference w:id="2"/>
      </w:r>
      <w:r>
        <w:rPr>
          <w:rFonts w:ascii="Calibri" w:eastAsia="Calibri" w:hAnsi="Calibri" w:cs="Calibri"/>
          <w:color w:val="000000"/>
        </w:rPr>
        <w:t xml:space="preserve"> SEA committed by actors who are unaffiliated with the UN and sexual harassment of staff members in the workplace</w:t>
      </w:r>
      <w:r>
        <w:rPr>
          <w:rFonts w:ascii="Calibri" w:eastAsia="Calibri" w:hAnsi="Calibri" w:cs="Calibri"/>
          <w:color w:val="000000"/>
          <w:vertAlign w:val="superscript"/>
        </w:rPr>
        <w:footnoteReference w:id="3"/>
      </w:r>
      <w:r>
        <w:rPr>
          <w:rFonts w:ascii="Calibri" w:eastAsia="Calibri" w:hAnsi="Calibri" w:cs="Calibri"/>
          <w:color w:val="000000"/>
        </w:rPr>
        <w:t xml:space="preserve"> are not included in the scope of these SOPs.</w:t>
      </w:r>
    </w:p>
    <w:p w14:paraId="0000001C" w14:textId="2A8B5ADF" w:rsidR="009519F6" w:rsidRDefault="00F737F1">
      <w:pPr>
        <w:spacing w:line="240" w:lineRule="auto"/>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T</w:t>
      </w:r>
      <w:r>
        <w:rPr>
          <w:rFonts w:ascii="Calibri" w:eastAsia="Calibri" w:hAnsi="Calibri" w:cs="Calibri"/>
        </w:rPr>
        <w:t>he Guatemala United Nations Country Team (UNCT) SOPs seek to foster collective accountability in PSEA reporting and response. The objective is to ensure that all SEA complaints reach the appropriate UN entity for investigation, assistance, and follow-up; n</w:t>
      </w:r>
      <w:r>
        <w:rPr>
          <w:rFonts w:ascii="Calibri" w:eastAsia="Calibri" w:hAnsi="Calibri" w:cs="Calibri"/>
        </w:rPr>
        <w:t>ot to tell them how to carry out their duties which are defined by their own agency, fund and programme rules and regulations. As such, the SOPs are designed to ensure consistency in complaint reporting, logging, and referral for investigations, enhance sy</w:t>
      </w:r>
      <w:r>
        <w:rPr>
          <w:rFonts w:ascii="Calibri" w:eastAsia="Calibri" w:hAnsi="Calibri" w:cs="Calibri"/>
        </w:rPr>
        <w:t xml:space="preserve">stem-wide accountability and ensure robust victim assistance. They do not replace the existing entities internal complaint referral procedures or mechanisms and the final responsibility to address SEA allegations lies with the concerned agency. </w:t>
      </w:r>
      <w:r>
        <w:rPr>
          <w:rFonts w:ascii="Calibri" w:eastAsia="Calibri" w:hAnsi="Calibri" w:cs="Calibri"/>
          <w:b/>
        </w:rPr>
        <w:t>They are in</w:t>
      </w:r>
      <w:r>
        <w:rPr>
          <w:rFonts w:ascii="Calibri" w:eastAsia="Calibri" w:hAnsi="Calibri" w:cs="Calibri"/>
          <w:b/>
        </w:rPr>
        <w:t>terim and will be replaced by the global UN system-wide SOPs once the electronic Incident Reporting Form (eIRF) is launched.</w:t>
      </w:r>
      <w:r>
        <w:rPr>
          <w:noProof/>
        </w:rPr>
        <mc:AlternateContent>
          <mc:Choice Requires="wps">
            <w:drawing>
              <wp:anchor distT="91440" distB="91440" distL="114300" distR="114300" simplePos="0" relativeHeight="251658240" behindDoc="0" locked="0" layoutInCell="1" hidden="0" allowOverlap="1" wp14:anchorId="3742BB48" wp14:editId="44EA9DA8">
                <wp:simplePos x="0" y="0"/>
                <wp:positionH relativeFrom="column">
                  <wp:posOffset>2527300</wp:posOffset>
                </wp:positionH>
                <wp:positionV relativeFrom="paragraph">
                  <wp:posOffset>447040</wp:posOffset>
                </wp:positionV>
                <wp:extent cx="3484245" cy="1413510"/>
                <wp:effectExtent l="0" t="0" r="0" b="0"/>
                <wp:wrapSquare wrapText="bothSides" distT="91440" distB="91440" distL="114300" distR="114300"/>
                <wp:docPr id="322" name=""/>
                <wp:cNvGraphicFramePr/>
                <a:graphic xmlns:a="http://schemas.openxmlformats.org/drawingml/2006/main">
                  <a:graphicData uri="http://schemas.microsoft.com/office/word/2010/wordprocessingShape">
                    <wps:wsp>
                      <wps:cNvSpPr/>
                      <wps:spPr>
                        <a:xfrm>
                          <a:off x="3608640" y="3078008"/>
                          <a:ext cx="3474720" cy="1403985"/>
                        </a:xfrm>
                        <a:prstGeom prst="rect">
                          <a:avLst/>
                        </a:prstGeom>
                        <a:noFill/>
                        <a:ln>
                          <a:noFill/>
                        </a:ln>
                      </wps:spPr>
                      <wps:txbx>
                        <w:txbxContent>
                          <w:p w14:paraId="6042CC9C" w14:textId="77777777" w:rsidR="009519F6" w:rsidRDefault="00F737F1">
                            <w:pPr>
                              <w:spacing w:after="0" w:line="258" w:lineRule="auto"/>
                              <w:jc w:val="both"/>
                              <w:textDirection w:val="btLr"/>
                            </w:pPr>
                            <w:r>
                              <w:rPr>
                                <w:i/>
                                <w:color w:val="0F6FC6"/>
                              </w:rPr>
                              <w:t>The final responsibility to address the complaint and do follow-up lies with the concerned agency while the implementation of the</w:t>
                            </w:r>
                            <w:r>
                              <w:rPr>
                                <w:i/>
                                <w:color w:val="0F6FC6"/>
                              </w:rPr>
                              <w:t xml:space="preserve"> SOPs is monitored by the PSEA Network (Co)Chairs under the leadership of the RC/HC.</w:t>
                            </w:r>
                          </w:p>
                          <w:p w14:paraId="7DB06F89" w14:textId="77777777" w:rsidR="009519F6" w:rsidRDefault="00F737F1">
                            <w:pPr>
                              <w:spacing w:after="0" w:line="258" w:lineRule="auto"/>
                              <w:jc w:val="both"/>
                              <w:textDirection w:val="btLr"/>
                            </w:pPr>
                            <w:r>
                              <w:rPr>
                                <w:i/>
                                <w:color w:val="0F6FC6"/>
                                <w:sz w:val="18"/>
                              </w:rPr>
                              <w:t>---Management and Accountability Framework of the UN Development and Resident Coordinator System (September 2021).</w:t>
                            </w:r>
                          </w:p>
                        </w:txbxContent>
                      </wps:txbx>
                      <wps:bodyPr spcFirstLastPara="1" wrap="square" lIns="91425" tIns="45700" rIns="91425" bIns="45700" anchor="t" anchorCtr="0">
                        <a:noAutofit/>
                      </wps:bodyPr>
                    </wps:wsp>
                  </a:graphicData>
                </a:graphic>
              </wp:anchor>
            </w:drawing>
          </mc:Choice>
          <mc:Fallback>
            <w:pict>
              <v:rect w14:anchorId="3742BB48" id="_x0000_s1026" style="position:absolute;left:0;text-align:left;margin-left:199pt;margin-top:35.2pt;width:274.35pt;height:111.3pt;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" filled="f" stroked="f">
                <v:textbox inset="2.53958mm,1.2694mm,2.53958mm,1.2694mm">
                  <w:txbxContent>
                    <w:p w14:paraId="6042CC9C" w14:textId="77777777" w:rsidR="009519F6" w:rsidRDefault="00F737F1">
                      <w:pPr>
                        <w:spacing w:after="0" w:line="258" w:lineRule="auto"/>
                        <w:jc w:val="both"/>
                        <w:textDirection w:val="btLr"/>
                      </w:pPr>
                      <w:r>
                        <w:rPr>
                          <w:i/>
                          <w:color w:val="0F6FC6"/>
                        </w:rPr>
                        <w:t>The final responsibility to address the complaint and do follow-up lies with the concerned agency while the implementation of the</w:t>
                      </w:r>
                      <w:r>
                        <w:rPr>
                          <w:i/>
                          <w:color w:val="0F6FC6"/>
                        </w:rPr>
                        <w:t xml:space="preserve"> SOPs is monitored by the PSEA Network (Co)Chairs under the leadership of the RC/HC.</w:t>
                      </w:r>
                    </w:p>
                    <w:p w14:paraId="7DB06F89" w14:textId="77777777" w:rsidR="009519F6" w:rsidRDefault="00F737F1">
                      <w:pPr>
                        <w:spacing w:after="0" w:line="258" w:lineRule="auto"/>
                        <w:jc w:val="both"/>
                        <w:textDirection w:val="btLr"/>
                      </w:pPr>
                      <w:r>
                        <w:rPr>
                          <w:i/>
                          <w:color w:val="0F6FC6"/>
                          <w:sz w:val="18"/>
                        </w:rPr>
                        <w:t>---Management and Accountability Framework of the UN Development and Resident Coordinator System (September 2021).</w:t>
                      </w:r>
                    </w:p>
                  </w:txbxContent>
                </v:textbox>
                <w10:wrap type="square"/>
              </v:rect>
            </w:pict>
          </mc:Fallback>
        </mc:AlternateContent>
      </w:r>
    </w:p>
    <w:p w14:paraId="0000001D" w14:textId="1561374D" w:rsidR="009519F6" w:rsidRDefault="00F737F1">
      <w:pPr>
        <w:spacing w:line="240" w:lineRule="auto"/>
        <w:jc w:val="both"/>
        <w:rPr>
          <w:rFonts w:ascii="Calibri" w:eastAsia="Calibri" w:hAnsi="Calibri" w:cs="Calibri"/>
        </w:rPr>
      </w:pPr>
      <w:r>
        <w:rPr>
          <w:rFonts w:ascii="Calibri" w:eastAsia="Calibri" w:hAnsi="Calibri" w:cs="Calibri"/>
        </w:rPr>
        <w:t>3.</w:t>
      </w:r>
      <w:r>
        <w:rPr>
          <w:rFonts w:ascii="Calibri" w:eastAsia="Calibri" w:hAnsi="Calibri" w:cs="Calibri"/>
        </w:rPr>
        <w:tab/>
      </w:r>
      <w:r>
        <w:rPr>
          <w:rFonts w:ascii="Calibri" w:eastAsia="Calibri" w:hAnsi="Calibri" w:cs="Calibri"/>
        </w:rPr>
        <w:t>These SOPs will apply from the date of endorsement by the UNCT to all UN agencies, funds, and programmes (AFPs) and their partner organizations in Guatemala.</w:t>
      </w:r>
    </w:p>
    <w:p w14:paraId="0000001E" w14:textId="1E50A8E0" w:rsidR="009519F6" w:rsidRDefault="00F737F1">
      <w:pPr>
        <w:spacing w:line="240" w:lineRule="auto"/>
        <w:jc w:val="both"/>
        <w:rPr>
          <w:rFonts w:ascii="Calibri" w:eastAsia="Calibri" w:hAnsi="Calibri" w:cs="Calibri"/>
        </w:rPr>
      </w:pPr>
      <w:r>
        <w:rPr>
          <w:rFonts w:ascii="Calibri" w:eastAsia="Calibri" w:hAnsi="Calibri" w:cs="Calibri"/>
        </w:rPr>
        <w:t xml:space="preserve">4. </w:t>
      </w:r>
      <w:r>
        <w:rPr>
          <w:rFonts w:ascii="Calibri" w:eastAsia="Calibri" w:hAnsi="Calibri" w:cs="Calibri"/>
        </w:rPr>
        <w:tab/>
        <w:t xml:space="preserve">This document has </w:t>
      </w:r>
      <w:r w:rsidR="00E50FBB">
        <w:rPr>
          <w:rFonts w:ascii="Calibri" w:eastAsia="Calibri" w:hAnsi="Calibri" w:cs="Calibri"/>
        </w:rPr>
        <w:t>three</w:t>
      </w:r>
      <w:r>
        <w:rPr>
          <w:rFonts w:ascii="Calibri" w:eastAsia="Calibri" w:hAnsi="Calibri" w:cs="Calibri"/>
        </w:rPr>
        <w:t xml:space="preserve"> parts. First, the fundamental principles and practices as well as roles</w:t>
      </w:r>
      <w:r>
        <w:rPr>
          <w:rFonts w:ascii="Calibri" w:eastAsia="Calibri" w:hAnsi="Calibri" w:cs="Calibri"/>
        </w:rPr>
        <w:t xml:space="preserve"> and responsibilities are outlined (</w:t>
      </w:r>
      <w:hyperlink w:anchor="_heading=h.30j0zll">
        <w:r>
          <w:rPr>
            <w:rFonts w:ascii="Calibri" w:eastAsia="Calibri" w:hAnsi="Calibri" w:cs="Calibri"/>
            <w:color w:val="F49100"/>
            <w:u w:val="single"/>
          </w:rPr>
          <w:t>section 2</w:t>
        </w:r>
      </w:hyperlink>
      <w:r>
        <w:rPr>
          <w:rFonts w:ascii="Calibri" w:eastAsia="Calibri" w:hAnsi="Calibri" w:cs="Calibri"/>
        </w:rPr>
        <w:t xml:space="preserve"> and </w:t>
      </w:r>
      <w:hyperlink w:anchor="_heading=h.1fob9te">
        <w:r>
          <w:rPr>
            <w:rFonts w:ascii="Calibri" w:eastAsia="Calibri" w:hAnsi="Calibri" w:cs="Calibri"/>
            <w:color w:val="F49100"/>
            <w:u w:val="single"/>
          </w:rPr>
          <w:t>section 3</w:t>
        </w:r>
      </w:hyperlink>
      <w:r>
        <w:rPr>
          <w:rFonts w:ascii="Calibri" w:eastAsia="Calibri" w:hAnsi="Calibri" w:cs="Calibri"/>
        </w:rPr>
        <w:t>). Second, the functioning of the Community-based Complaint Mechanism (CBCM), including that of its interagency hot</w:t>
      </w:r>
      <w:r>
        <w:rPr>
          <w:rFonts w:ascii="Calibri" w:eastAsia="Calibri" w:hAnsi="Calibri" w:cs="Calibri"/>
        </w:rPr>
        <w:t>line</w:t>
      </w:r>
      <w:r w:rsidR="00974367">
        <w:rPr>
          <w:rFonts w:ascii="Calibri" w:eastAsia="Calibri" w:hAnsi="Calibri" w:cs="Calibri"/>
        </w:rPr>
        <w:t xml:space="preserve">, </w:t>
      </w:r>
      <w:r w:rsidR="00974367">
        <w:rPr>
          <w:rFonts w:ascii="Calibri" w:eastAsia="Calibri" w:hAnsi="Calibri" w:cs="Calibri"/>
        </w:rPr>
        <w:t>is explained</w:t>
      </w:r>
      <w:r>
        <w:rPr>
          <w:rFonts w:ascii="Calibri" w:eastAsia="Calibri" w:hAnsi="Calibri" w:cs="Calibri"/>
        </w:rPr>
        <w:t xml:space="preserve"> (</w:t>
      </w:r>
      <w:hyperlink w:anchor="_heading=h.1fob9te">
        <w:r>
          <w:rPr>
            <w:rFonts w:ascii="Calibri" w:eastAsia="Calibri" w:hAnsi="Calibri" w:cs="Calibri"/>
            <w:color w:val="F49100"/>
            <w:u w:val="single"/>
          </w:rPr>
          <w:t>section 4</w:t>
        </w:r>
      </w:hyperlink>
      <w:r>
        <w:rPr>
          <w:rFonts w:ascii="Calibri" w:eastAsia="Calibri" w:hAnsi="Calibri" w:cs="Calibri"/>
        </w:rPr>
        <w:t>). Third, the strategy to assist and support victims of SEA</w:t>
      </w:r>
      <w:r w:rsidR="00613543">
        <w:rPr>
          <w:rFonts w:ascii="Calibri" w:eastAsia="Calibri" w:hAnsi="Calibri" w:cs="Calibri"/>
        </w:rPr>
        <w:t xml:space="preserve"> is set out</w:t>
      </w:r>
      <w:r w:rsidR="0020000E">
        <w:rPr>
          <w:rFonts w:ascii="Calibri" w:eastAsia="Calibri" w:hAnsi="Calibri" w:cs="Calibri"/>
        </w:rPr>
        <w:t xml:space="preserve"> </w:t>
      </w:r>
      <w:r>
        <w:rPr>
          <w:rFonts w:ascii="Calibri" w:eastAsia="Calibri" w:hAnsi="Calibri" w:cs="Calibri"/>
        </w:rPr>
        <w:t>(</w:t>
      </w:r>
      <w:hyperlink w:anchor="_heading=h.4d34og8">
        <w:r>
          <w:rPr>
            <w:rFonts w:ascii="Calibri" w:eastAsia="Calibri" w:hAnsi="Calibri" w:cs="Calibri"/>
            <w:color w:val="F49100"/>
            <w:u w:val="single"/>
          </w:rPr>
          <w:t>section 5</w:t>
        </w:r>
      </w:hyperlink>
      <w:r>
        <w:rPr>
          <w:rFonts w:ascii="Calibri" w:eastAsia="Calibri" w:hAnsi="Calibri" w:cs="Calibri"/>
        </w:rPr>
        <w:t xml:space="preserve">). </w:t>
      </w:r>
    </w:p>
    <w:p w14:paraId="0000001F" w14:textId="77777777" w:rsidR="009519F6" w:rsidRDefault="00F737F1">
      <w:pPr>
        <w:pStyle w:val="Heading1"/>
        <w:numPr>
          <w:ilvl w:val="0"/>
          <w:numId w:val="17"/>
        </w:numPr>
        <w:spacing w:line="240" w:lineRule="auto"/>
        <w:rPr>
          <w:rFonts w:ascii="Calibri" w:eastAsia="Calibri" w:hAnsi="Calibri" w:cs="Calibri"/>
          <w:sz w:val="24"/>
          <w:szCs w:val="24"/>
        </w:rPr>
      </w:pPr>
      <w:bookmarkStart w:id="1" w:name="_Toc116542793"/>
      <w:r>
        <w:rPr>
          <w:rFonts w:ascii="Calibri" w:eastAsia="Calibri" w:hAnsi="Calibri" w:cs="Calibri"/>
          <w:sz w:val="24"/>
          <w:szCs w:val="24"/>
        </w:rPr>
        <w:t>Principles and Practices</w:t>
      </w:r>
      <w:r>
        <w:rPr>
          <w:rFonts w:ascii="Calibri" w:eastAsia="Calibri" w:hAnsi="Calibri" w:cs="Calibri"/>
          <w:sz w:val="24"/>
          <w:szCs w:val="24"/>
          <w:vertAlign w:val="superscript"/>
        </w:rPr>
        <w:footnoteReference w:id="4"/>
      </w:r>
      <w:bookmarkEnd w:id="1"/>
    </w:p>
    <w:p w14:paraId="00000020" w14:textId="77777777" w:rsidR="009519F6" w:rsidRDefault="00F737F1">
      <w:pPr>
        <w:spacing w:line="240" w:lineRule="auto"/>
        <w:jc w:val="both"/>
        <w:rPr>
          <w:rFonts w:ascii="Calibri" w:eastAsia="Calibri" w:hAnsi="Calibri" w:cs="Calibri"/>
        </w:rPr>
      </w:pPr>
      <w:r>
        <w:rPr>
          <w:rFonts w:ascii="Calibri" w:eastAsia="Calibri" w:hAnsi="Calibri" w:cs="Calibri"/>
        </w:rPr>
        <w:t xml:space="preserve">5. </w:t>
      </w:r>
      <w:r>
        <w:rPr>
          <w:rFonts w:ascii="Calibri" w:eastAsia="Calibri" w:hAnsi="Calibri" w:cs="Calibri"/>
        </w:rPr>
        <w:tab/>
        <w:t>When an allegation reaches the UN System in Guatemala,</w:t>
      </w:r>
      <w:r>
        <w:rPr>
          <w:rFonts w:ascii="Calibri" w:eastAsia="Calibri" w:hAnsi="Calibri" w:cs="Calibri"/>
        </w:rPr>
        <w:t xml:space="preserve"> all stakeholders of these SOPs agree to uphold the following principles at all stages of the process, including reception, referral and investigation </w:t>
      </w:r>
      <w:r>
        <w:rPr>
          <w:rFonts w:ascii="Calibri" w:eastAsia="Calibri" w:hAnsi="Calibri" w:cs="Calibri"/>
        </w:rPr>
        <w:lastRenderedPageBreak/>
        <w:t>of complaints, victim assistance, reporting and monitoring, in accordance with the internal procedures of</w:t>
      </w:r>
      <w:r>
        <w:rPr>
          <w:rFonts w:ascii="Calibri" w:eastAsia="Calibri" w:hAnsi="Calibri" w:cs="Calibri"/>
        </w:rPr>
        <w:t xml:space="preserve"> the concerned agency and with an age, gender and diversity perspective:</w:t>
      </w:r>
    </w:p>
    <w:p w14:paraId="00000021" w14:textId="77777777" w:rsidR="009519F6" w:rsidRDefault="00F737F1">
      <w:pPr>
        <w:numPr>
          <w:ilvl w:val="0"/>
          <w:numId w:val="2"/>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Victim-centered approach.</w:t>
      </w:r>
      <w:r>
        <w:rPr>
          <w:rFonts w:ascii="Calibri" w:eastAsia="Calibri" w:hAnsi="Calibri" w:cs="Calibri"/>
          <w:color w:val="000000"/>
        </w:rPr>
        <w:t xml:space="preserve"> Victims’ needs and rights should always remain a priority. The victims/complainants must be treated with dignity and respect, receive comprehensive informati</w:t>
      </w:r>
      <w:r>
        <w:rPr>
          <w:rFonts w:ascii="Calibri" w:eastAsia="Calibri" w:hAnsi="Calibri" w:cs="Calibri"/>
          <w:color w:val="000000"/>
        </w:rPr>
        <w:t>on to help them make their own decision, and choose the course of action that best fits their needs. Assistance will be offered to all victims of SEA regardless of verification of allegation or status of cooperation with investigations.</w:t>
      </w:r>
    </w:p>
    <w:p w14:paraId="00000022" w14:textId="77777777" w:rsidR="009519F6" w:rsidRDefault="00F737F1">
      <w:pPr>
        <w:numPr>
          <w:ilvl w:val="0"/>
          <w:numId w:val="2"/>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Mandatory Reporting</w:t>
      </w:r>
      <w:r>
        <w:rPr>
          <w:rFonts w:ascii="Calibri" w:eastAsia="Calibri" w:hAnsi="Calibri" w:cs="Calibri"/>
          <w:b/>
          <w:color w:val="000000"/>
          <w:vertAlign w:val="superscript"/>
        </w:rPr>
        <w:footnoteReference w:id="5"/>
      </w:r>
      <w:r>
        <w:rPr>
          <w:rFonts w:ascii="Calibri" w:eastAsia="Calibri" w:hAnsi="Calibri" w:cs="Calibri"/>
          <w:b/>
          <w:color w:val="000000"/>
        </w:rPr>
        <w:t>.</w:t>
      </w:r>
      <w:r>
        <w:rPr>
          <w:rFonts w:ascii="Calibri" w:eastAsia="Calibri" w:hAnsi="Calibri" w:cs="Calibri"/>
          <w:color w:val="000000"/>
        </w:rPr>
        <w:t xml:space="preserve"> All UN staff and implementing partners have a duty to report any concern, doubt, or allegation of SEA </w:t>
      </w:r>
      <w:r>
        <w:rPr>
          <w:rFonts w:ascii="Calibri" w:eastAsia="Calibri" w:hAnsi="Calibri" w:cs="Calibri"/>
          <w:b/>
          <w:color w:val="000000"/>
        </w:rPr>
        <w:t>in accordance with their agencies’ internal policies and procedures.</w:t>
      </w:r>
      <w:r>
        <w:rPr>
          <w:rFonts w:ascii="Calibri" w:eastAsia="Calibri" w:hAnsi="Calibri" w:cs="Calibri"/>
          <w:color w:val="000000"/>
        </w:rPr>
        <w:t xml:space="preserve"> If this obligation conflicts with the right of the victim to choose how they would like to address a SEA incident, such conflict should be resolved on a case-by-case basis, balancing both the rights of the victim/complainant and the safety of the broader </w:t>
      </w:r>
      <w:r>
        <w:rPr>
          <w:rFonts w:ascii="Calibri" w:eastAsia="Calibri" w:hAnsi="Calibri" w:cs="Calibri"/>
          <w:color w:val="000000"/>
        </w:rPr>
        <w:t xml:space="preserve">community, and based on the internal policies of the relevant agency. If the SEA allegation concerns a minor, the informed consent obligation may need to be forsaken to uphold the best interest of the child. UNICEF should be consulted, </w:t>
      </w:r>
      <w:r>
        <w:rPr>
          <w:rFonts w:ascii="Calibri" w:eastAsia="Calibri" w:hAnsi="Calibri" w:cs="Calibri"/>
        </w:rPr>
        <w:t>given</w:t>
      </w:r>
      <w:r>
        <w:rPr>
          <w:rFonts w:ascii="Calibri" w:eastAsia="Calibri" w:hAnsi="Calibri" w:cs="Calibri"/>
          <w:color w:val="000000"/>
        </w:rPr>
        <w:t xml:space="preserve"> the internal p</w:t>
      </w:r>
      <w:r>
        <w:rPr>
          <w:rFonts w:ascii="Calibri" w:eastAsia="Calibri" w:hAnsi="Calibri" w:cs="Calibri"/>
          <w:color w:val="000000"/>
        </w:rPr>
        <w:t>rocedures of the concerned agency.</w:t>
      </w:r>
    </w:p>
    <w:p w14:paraId="00000023" w14:textId="77777777" w:rsidR="009519F6" w:rsidRDefault="00F737F1">
      <w:pPr>
        <w:numPr>
          <w:ilvl w:val="0"/>
          <w:numId w:val="2"/>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Confidentiality (eIRF will replace the confidentiality and access to information clauses).</w:t>
      </w:r>
      <w:r>
        <w:rPr>
          <w:rFonts w:ascii="Calibri" w:eastAsia="Calibri" w:hAnsi="Calibri" w:cs="Calibri"/>
          <w:color w:val="000000"/>
        </w:rPr>
        <w:t xml:space="preserve"> All SEA-related information will be kept confidential, personally identifiable information (PII) will be protected, and the PII of</w:t>
      </w:r>
      <w:r>
        <w:rPr>
          <w:rFonts w:ascii="Calibri" w:eastAsia="Calibri" w:hAnsi="Calibri" w:cs="Calibri"/>
          <w:color w:val="000000"/>
        </w:rPr>
        <w:t xml:space="preserve"> the victims/complainants shall be collected and shared only with the informed consent of the concerned individuals. Where physical records are kept, documents will be stored safely to prevent accidental disclosures. Electronic databases or files used to r</w:t>
      </w:r>
      <w:r>
        <w:rPr>
          <w:rFonts w:ascii="Calibri" w:eastAsia="Calibri" w:hAnsi="Calibri" w:cs="Calibri"/>
          <w:color w:val="000000"/>
        </w:rPr>
        <w:t>ecord and track case information will be encrypted, with restricted access, on a non-shared drive. Confidential information</w:t>
      </w:r>
      <w:r>
        <w:rPr>
          <w:rFonts w:ascii="Calibri" w:eastAsia="Calibri" w:hAnsi="Calibri" w:cs="Calibri"/>
          <w:b/>
          <w:color w:val="000000"/>
        </w:rPr>
        <w:t xml:space="preserve"> </w:t>
      </w:r>
      <w:r>
        <w:rPr>
          <w:rFonts w:ascii="Calibri" w:eastAsia="Calibri" w:hAnsi="Calibri" w:cs="Calibri"/>
          <w:color w:val="000000"/>
        </w:rPr>
        <w:t>–including names of all parties to a complaint– will be handled with utmost discretion by the person recording the complaint (inform</w:t>
      </w:r>
      <w:r>
        <w:rPr>
          <w:rFonts w:ascii="Calibri" w:eastAsia="Calibri" w:hAnsi="Calibri" w:cs="Calibri"/>
          <w:color w:val="000000"/>
        </w:rPr>
        <w:t>ation receiving official, IRO) and anyone else who might have access to this information in line with their role and responsibility in managing and/or following up on the SEA complaint as outlined in these SOPs. Whenever a SEA allegation is received, the I</w:t>
      </w:r>
      <w:r>
        <w:rPr>
          <w:rFonts w:ascii="Calibri" w:eastAsia="Calibri" w:hAnsi="Calibri" w:cs="Calibri"/>
          <w:color w:val="000000"/>
        </w:rPr>
        <w:t>RO will send the (e)IRF to the clearing official (CO) who is responsible for remitting it to the entity’s investigative body. The Country Director of the concerned AFP, the PSEA Coordinator and the Resident Coordinator (RC) are not on the need-to-know list</w:t>
      </w:r>
      <w:r>
        <w:rPr>
          <w:rFonts w:ascii="Calibri" w:eastAsia="Calibri" w:hAnsi="Calibri" w:cs="Calibri"/>
          <w:color w:val="000000"/>
        </w:rPr>
        <w:t xml:space="preserve"> to receive the (e)IRF, but anonymized information will be shared with them using the </w:t>
      </w:r>
      <w:hyperlink w:anchor="_heading=h.4i7ojhp">
        <w:r>
          <w:rPr>
            <w:rFonts w:ascii="Calibri" w:eastAsia="Calibri" w:hAnsi="Calibri" w:cs="Calibri"/>
            <w:color w:val="F49100"/>
            <w:u w:val="single"/>
          </w:rPr>
          <w:t>Annex E</w:t>
        </w:r>
      </w:hyperlink>
      <w:r>
        <w:rPr>
          <w:rFonts w:ascii="Calibri" w:eastAsia="Calibri" w:hAnsi="Calibri" w:cs="Calibri"/>
          <w:color w:val="000000"/>
        </w:rPr>
        <w:t xml:space="preserve"> form. </w:t>
      </w:r>
    </w:p>
    <w:p w14:paraId="00000024" w14:textId="77777777" w:rsidR="009519F6" w:rsidRDefault="00F737F1">
      <w:pPr>
        <w:numPr>
          <w:ilvl w:val="0"/>
          <w:numId w:val="2"/>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Non-discrimination.</w:t>
      </w:r>
      <w:r>
        <w:rPr>
          <w:rFonts w:ascii="Calibri" w:eastAsia="Calibri" w:hAnsi="Calibri" w:cs="Calibri"/>
          <w:color w:val="000000"/>
        </w:rPr>
        <w:t xml:space="preserve"> All actors are bound to treat all complaints without discrimination, based on age, economic or</w:t>
      </w:r>
      <w:r>
        <w:rPr>
          <w:rFonts w:ascii="Calibri" w:eastAsia="Calibri" w:hAnsi="Calibri" w:cs="Calibri"/>
          <w:color w:val="000000"/>
        </w:rPr>
        <w:t xml:space="preserve"> social situation, race, status, disability, nationality, belief or political opinion, gender, sexual orientation, gender identify or reputation. Special support should be provided for children and people with disability to ensure their ability to safely r</w:t>
      </w:r>
      <w:r>
        <w:rPr>
          <w:rFonts w:ascii="Calibri" w:eastAsia="Calibri" w:hAnsi="Calibri" w:cs="Calibri"/>
          <w:color w:val="000000"/>
        </w:rPr>
        <w:t>eport. Allegations from children and persons with disabilities should be taken seriously and not undermined because of the age or the disability.</w:t>
      </w:r>
    </w:p>
    <w:p w14:paraId="00000025" w14:textId="77777777" w:rsidR="009519F6" w:rsidRDefault="00F737F1">
      <w:pPr>
        <w:numPr>
          <w:ilvl w:val="0"/>
          <w:numId w:val="2"/>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Accessibility.</w:t>
      </w:r>
      <w:r>
        <w:rPr>
          <w:rFonts w:ascii="Calibri" w:eastAsia="Calibri" w:hAnsi="Calibri" w:cs="Calibri"/>
          <w:color w:val="000000"/>
        </w:rPr>
        <w:t xml:space="preserve"> Multiple channels exist for victims/complainants and other persons to raise allegations and con</w:t>
      </w:r>
      <w:r>
        <w:rPr>
          <w:rFonts w:ascii="Calibri" w:eastAsia="Calibri" w:hAnsi="Calibri" w:cs="Calibri"/>
          <w:color w:val="000000"/>
        </w:rPr>
        <w:t xml:space="preserve">cerns regarding potential SEA cases. The PSEA Network – through the PSEA Focal Points of the member agencies of the common interagency fund – will inform communities on how to report SEA. To facilitate reporting and avoid stigmatization, anonymous reports </w:t>
      </w:r>
      <w:r>
        <w:rPr>
          <w:rFonts w:ascii="Calibri" w:eastAsia="Calibri" w:hAnsi="Calibri" w:cs="Calibri"/>
          <w:color w:val="000000"/>
        </w:rPr>
        <w:t xml:space="preserve">shall be treated equally as non-anonymous reports. These channels must be accessible by all people, including those who are at increased risk (for example children, persons who are illiterate or may </w:t>
      </w:r>
      <w:r>
        <w:rPr>
          <w:rFonts w:ascii="Calibri" w:eastAsia="Calibri" w:hAnsi="Calibri" w:cs="Calibri"/>
          <w:color w:val="000000"/>
        </w:rPr>
        <w:lastRenderedPageBreak/>
        <w:t xml:space="preserve">not speak the dominant languages, those with physical or </w:t>
      </w:r>
      <w:r>
        <w:rPr>
          <w:rFonts w:ascii="Calibri" w:eastAsia="Calibri" w:hAnsi="Calibri" w:cs="Calibri"/>
          <w:color w:val="000000"/>
        </w:rPr>
        <w:t>mental disabilities or under restriction of movement), options should be available to be used by as many people as possible in areas with humanitarian and other operations, and communities should be informed of their rights and how to report SEA.</w:t>
      </w:r>
    </w:p>
    <w:p w14:paraId="00000026" w14:textId="77777777" w:rsidR="009519F6" w:rsidRDefault="00F737F1">
      <w:pPr>
        <w:pBdr>
          <w:top w:val="nil"/>
          <w:left w:val="nil"/>
          <w:bottom w:val="nil"/>
          <w:right w:val="nil"/>
          <w:between w:val="nil"/>
        </w:pBdr>
        <w:spacing w:after="120" w:line="240" w:lineRule="auto"/>
        <w:ind w:left="720"/>
        <w:jc w:val="both"/>
        <w:rPr>
          <w:rFonts w:ascii="Calibri" w:eastAsia="Calibri" w:hAnsi="Calibri" w:cs="Calibri"/>
          <w:color w:val="000000"/>
        </w:rPr>
      </w:pPr>
      <w:r>
        <w:rPr>
          <w:rFonts w:ascii="Calibri" w:eastAsia="Calibri" w:hAnsi="Calibri" w:cs="Calibri"/>
          <w:color w:val="000000"/>
        </w:rPr>
        <w:t xml:space="preserve">Targeted </w:t>
      </w:r>
      <w:r>
        <w:rPr>
          <w:rFonts w:ascii="Calibri" w:eastAsia="Calibri" w:hAnsi="Calibri" w:cs="Calibri"/>
          <w:color w:val="000000"/>
        </w:rPr>
        <w:t>efforts to remove barriers that may be specific to women, men, girls, and boys, as well as LGBTQI persons, migrant workers, and asylum-seekers and refugees, will ensure that mechanisms are accessible to all. This can include options for victims to speak to</w:t>
      </w:r>
      <w:r>
        <w:rPr>
          <w:rFonts w:ascii="Calibri" w:eastAsia="Calibri" w:hAnsi="Calibri" w:cs="Calibri"/>
          <w:color w:val="000000"/>
        </w:rPr>
        <w:t xml:space="preserve"> someone of their preferred gender and in their preferred language. Outreach efforts, which clearly articulate the range of channels that exist to receive complaints in confidential ways, should be communicated widely.</w:t>
      </w:r>
    </w:p>
    <w:p w14:paraId="00000027" w14:textId="77777777" w:rsidR="009519F6" w:rsidRDefault="00F737F1">
      <w:pPr>
        <w:numPr>
          <w:ilvl w:val="0"/>
          <w:numId w:val="2"/>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Do no harm.</w:t>
      </w:r>
      <w:r>
        <w:rPr>
          <w:rFonts w:ascii="Calibri" w:eastAsia="Calibri" w:hAnsi="Calibri" w:cs="Calibri"/>
          <w:color w:val="000000"/>
        </w:rPr>
        <w:t xml:space="preserve"> The safety of the victim will always be a primary consideration. All actions taken under these SOPs will consider potential risks to all parties, incorporate ways to prevent injury and harm, and address potential retaliation to victims/complainants. It is</w:t>
      </w:r>
      <w:r>
        <w:rPr>
          <w:rFonts w:ascii="Calibri" w:eastAsia="Calibri" w:hAnsi="Calibri" w:cs="Calibri"/>
          <w:color w:val="000000"/>
        </w:rPr>
        <w:t xml:space="preserve"> essential that a risk assessment is conducted for each victim and that a security/protection plan is developed according to individual needs (see </w:t>
      </w:r>
      <w:hyperlink w:anchor="_heading=h.3rdcrjn">
        <w:r>
          <w:rPr>
            <w:rFonts w:ascii="Calibri" w:eastAsia="Calibri" w:hAnsi="Calibri" w:cs="Calibri"/>
            <w:color w:val="F49100"/>
            <w:u w:val="single"/>
          </w:rPr>
          <w:t>section 5.ii</w:t>
        </w:r>
      </w:hyperlink>
      <w:r>
        <w:rPr>
          <w:rFonts w:ascii="Calibri" w:eastAsia="Calibri" w:hAnsi="Calibri" w:cs="Calibri"/>
          <w:color w:val="000000"/>
        </w:rPr>
        <w:t xml:space="preserve">). </w:t>
      </w:r>
    </w:p>
    <w:p w14:paraId="00000028" w14:textId="77777777" w:rsidR="009519F6" w:rsidRDefault="00F737F1">
      <w:pPr>
        <w:numPr>
          <w:ilvl w:val="0"/>
          <w:numId w:val="2"/>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 xml:space="preserve">Transparency (eIRF will replace the confidentiality </w:t>
      </w:r>
      <w:r>
        <w:rPr>
          <w:rFonts w:ascii="Calibri" w:eastAsia="Calibri" w:hAnsi="Calibri" w:cs="Calibri"/>
          <w:b/>
          <w:color w:val="000000"/>
        </w:rPr>
        <w:t xml:space="preserve">and access to information clauses). </w:t>
      </w:r>
      <w:r>
        <w:rPr>
          <w:rFonts w:ascii="Calibri" w:eastAsia="Calibri" w:hAnsi="Calibri" w:cs="Calibri"/>
          <w:color w:val="000000"/>
        </w:rPr>
        <w:t>Upon receiving a SEA complaint, the corresponding entity should share an anonymized complaint record (</w:t>
      </w:r>
      <w:hyperlink w:anchor="_heading=h.3whwml4">
        <w:r>
          <w:rPr>
            <w:rFonts w:ascii="Calibri" w:eastAsia="Calibri" w:hAnsi="Calibri" w:cs="Calibri"/>
            <w:color w:val="F49100"/>
            <w:u w:val="single"/>
          </w:rPr>
          <w:t>Annex E</w:t>
        </w:r>
      </w:hyperlink>
      <w:r>
        <w:rPr>
          <w:rFonts w:ascii="Calibri" w:eastAsia="Calibri" w:hAnsi="Calibri" w:cs="Calibri"/>
          <w:color w:val="000000"/>
        </w:rPr>
        <w:t>) with the PSEA Coordinator, the UNCT Focal Point for Victim Rights an</w:t>
      </w:r>
      <w:r>
        <w:rPr>
          <w:rFonts w:ascii="Calibri" w:eastAsia="Calibri" w:hAnsi="Calibri" w:cs="Calibri"/>
          <w:color w:val="000000"/>
        </w:rPr>
        <w:t>d the RC</w:t>
      </w:r>
      <w:r>
        <w:rPr>
          <w:rFonts w:ascii="Calibri" w:eastAsia="Calibri" w:hAnsi="Calibri" w:cs="Calibri"/>
          <w:color w:val="000000"/>
          <w:vertAlign w:val="superscript"/>
        </w:rPr>
        <w:footnoteReference w:id="6"/>
      </w:r>
      <w:r>
        <w:rPr>
          <w:rFonts w:ascii="Calibri" w:eastAsia="Calibri" w:hAnsi="Calibri" w:cs="Calibri"/>
          <w:color w:val="000000"/>
        </w:rPr>
        <w:t>, for monitoring and for any possible future follow-up</w:t>
      </w:r>
      <w:r>
        <w:rPr>
          <w:rFonts w:ascii="Calibri" w:eastAsia="Calibri" w:hAnsi="Calibri" w:cs="Calibri"/>
          <w:color w:val="000000"/>
          <w:vertAlign w:val="superscript"/>
        </w:rPr>
        <w:footnoteReference w:id="7"/>
      </w:r>
      <w:r>
        <w:rPr>
          <w:rFonts w:ascii="Calibri" w:eastAsia="Calibri" w:hAnsi="Calibri" w:cs="Calibri"/>
          <w:color w:val="000000"/>
        </w:rPr>
        <w:t>. All efforts should be made to ensure that the data are available in multiple formats to ensure accessibility, regardless of age, gender roles, literacy, language spoken or disability. Acto</w:t>
      </w:r>
      <w:r>
        <w:rPr>
          <w:rFonts w:ascii="Calibri" w:eastAsia="Calibri" w:hAnsi="Calibri" w:cs="Calibri"/>
          <w:color w:val="000000"/>
        </w:rPr>
        <w:t>rs should communicate with the victim about all what is related to their cases and get their informed consent on all the processes whether legal, health condition, medical tests and interventions that need to be done. Actors need to adapt the information a</w:t>
      </w:r>
      <w:r>
        <w:rPr>
          <w:rFonts w:ascii="Calibri" w:eastAsia="Calibri" w:hAnsi="Calibri" w:cs="Calibri"/>
          <w:color w:val="000000"/>
        </w:rPr>
        <w:t>ccording to the age and ways of understanding of the victims.</w:t>
      </w:r>
    </w:p>
    <w:p w14:paraId="00000029" w14:textId="77777777" w:rsidR="009519F6" w:rsidRDefault="00F737F1">
      <w:pPr>
        <w:numPr>
          <w:ilvl w:val="0"/>
          <w:numId w:val="2"/>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 xml:space="preserve">Accountability (eIRF will replace the confidentiality and access to information clauses). </w:t>
      </w:r>
      <w:r>
        <w:rPr>
          <w:rFonts w:ascii="Calibri" w:eastAsia="Calibri" w:hAnsi="Calibri" w:cs="Calibri"/>
          <w:color w:val="000000"/>
        </w:rPr>
        <w:t>Community members will be educated about their rights, including their rights to make and withdraw alleg</w:t>
      </w:r>
      <w:r>
        <w:rPr>
          <w:rFonts w:ascii="Calibri" w:eastAsia="Calibri" w:hAnsi="Calibri" w:cs="Calibri"/>
          <w:color w:val="000000"/>
        </w:rPr>
        <w:t xml:space="preserve">ations. Victims/complainants will be kept informed about any next steps, including investigation and referral to gender-based violence (GBV) and child protection services, and will be provided information on any obligation on the part of service providers </w:t>
      </w:r>
      <w:r>
        <w:rPr>
          <w:rFonts w:ascii="Calibri" w:eastAsia="Calibri" w:hAnsi="Calibri" w:cs="Calibri"/>
          <w:color w:val="000000"/>
        </w:rPr>
        <w:t>to report the incident to the authorities. It is important to note that if the complainant withdraws a complaint, this may limit the possibility of the UN and/or national authorities to hold the alleged SEA perpetrators accountable for their actions. The U</w:t>
      </w:r>
      <w:r>
        <w:rPr>
          <w:rFonts w:ascii="Calibri" w:eastAsia="Calibri" w:hAnsi="Calibri" w:cs="Calibri"/>
          <w:color w:val="000000"/>
        </w:rPr>
        <w:t>N remains under the obligation to investigate the matter that was reported.</w:t>
      </w:r>
    </w:p>
    <w:p w14:paraId="0000002A" w14:textId="77777777" w:rsidR="009519F6" w:rsidRDefault="00F737F1">
      <w:pPr>
        <w:numPr>
          <w:ilvl w:val="0"/>
          <w:numId w:val="2"/>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lastRenderedPageBreak/>
        <w:t xml:space="preserve">Best interests of the child. </w:t>
      </w:r>
      <w:r>
        <w:rPr>
          <w:rFonts w:ascii="Calibri" w:eastAsia="Calibri" w:hAnsi="Calibri" w:cs="Calibri"/>
          <w:color w:val="000000"/>
        </w:rPr>
        <w:t>The above principles and practices also apply to children, including the right to participate in decisions that will affect them under the victim-cente</w:t>
      </w:r>
      <w:r>
        <w:rPr>
          <w:rFonts w:ascii="Calibri" w:eastAsia="Calibri" w:hAnsi="Calibri" w:cs="Calibri"/>
          <w:color w:val="000000"/>
        </w:rPr>
        <w:t>red approach. If a decision is taken on behalf of a child, the best interests of the child shall be the overriding factor</w:t>
      </w:r>
      <w:r>
        <w:rPr>
          <w:rFonts w:ascii="Calibri" w:eastAsia="Calibri" w:hAnsi="Calibri" w:cs="Calibri"/>
          <w:color w:val="000000"/>
          <w:vertAlign w:val="superscript"/>
        </w:rPr>
        <w:footnoteReference w:id="8"/>
      </w:r>
      <w:r>
        <w:rPr>
          <w:rFonts w:ascii="Calibri" w:eastAsia="Calibri" w:hAnsi="Calibri" w:cs="Calibri"/>
          <w:color w:val="000000"/>
        </w:rPr>
        <w:t xml:space="preserve"> (see </w:t>
      </w:r>
      <w:hyperlink w:anchor="_heading=h.26in1rg">
        <w:r>
          <w:rPr>
            <w:rFonts w:ascii="Calibri" w:eastAsia="Calibri" w:hAnsi="Calibri" w:cs="Calibri"/>
            <w:color w:val="F49100"/>
            <w:u w:val="single"/>
          </w:rPr>
          <w:t>section 5.iii</w:t>
        </w:r>
      </w:hyperlink>
      <w:r>
        <w:rPr>
          <w:rFonts w:ascii="Calibri" w:eastAsia="Calibri" w:hAnsi="Calibri" w:cs="Calibri"/>
          <w:color w:val="000000"/>
        </w:rPr>
        <w:t xml:space="preserve">). </w:t>
      </w:r>
    </w:p>
    <w:p w14:paraId="0000002B" w14:textId="77777777" w:rsidR="009519F6" w:rsidRDefault="009519F6">
      <w:pPr>
        <w:spacing w:after="0" w:line="240" w:lineRule="auto"/>
        <w:jc w:val="both"/>
        <w:rPr>
          <w:rFonts w:ascii="Calibri" w:eastAsia="Calibri" w:hAnsi="Calibri" w:cs="Calibri"/>
        </w:rPr>
      </w:pPr>
    </w:p>
    <w:p w14:paraId="0000002C" w14:textId="77777777" w:rsidR="009519F6" w:rsidRDefault="00F737F1">
      <w:pPr>
        <w:pStyle w:val="Heading1"/>
        <w:numPr>
          <w:ilvl w:val="0"/>
          <w:numId w:val="17"/>
        </w:numPr>
        <w:spacing w:line="240" w:lineRule="auto"/>
        <w:rPr>
          <w:rFonts w:ascii="Calibri" w:eastAsia="Calibri" w:hAnsi="Calibri" w:cs="Calibri"/>
        </w:rPr>
      </w:pPr>
      <w:bookmarkStart w:id="2" w:name="_Toc116542794"/>
      <w:r>
        <w:rPr>
          <w:rFonts w:ascii="Calibri" w:eastAsia="Calibri" w:hAnsi="Calibri" w:cs="Calibri"/>
          <w:sz w:val="24"/>
          <w:szCs w:val="24"/>
        </w:rPr>
        <w:t>Roles and Responsibilities</w:t>
      </w:r>
      <w:bookmarkEnd w:id="2"/>
    </w:p>
    <w:p w14:paraId="0000002D" w14:textId="77777777" w:rsidR="009519F6" w:rsidRDefault="00F737F1">
      <w:pPr>
        <w:spacing w:line="240" w:lineRule="auto"/>
        <w:jc w:val="both"/>
        <w:rPr>
          <w:rFonts w:ascii="Calibri" w:eastAsia="Calibri" w:hAnsi="Calibri" w:cs="Calibri"/>
          <w:b/>
        </w:rPr>
      </w:pPr>
      <w:bookmarkStart w:id="3" w:name="_heading=h.3znysh7" w:colFirst="0" w:colLast="0"/>
      <w:bookmarkEnd w:id="3"/>
      <w:r>
        <w:rPr>
          <w:rFonts w:ascii="Calibri" w:eastAsia="Calibri" w:hAnsi="Calibri" w:cs="Calibri"/>
        </w:rPr>
        <w:t xml:space="preserve">6. </w:t>
      </w:r>
      <w:r>
        <w:rPr>
          <w:rFonts w:ascii="Calibri" w:eastAsia="Calibri" w:hAnsi="Calibri" w:cs="Calibri"/>
        </w:rPr>
        <w:tab/>
      </w:r>
      <w:r>
        <w:rPr>
          <w:rFonts w:ascii="Calibri" w:eastAsia="Calibri" w:hAnsi="Calibri" w:cs="Calibri"/>
        </w:rPr>
        <w:t>Cooperation among all relevant UN system organizations is needed to prevent and respond to SEA, in accordance with their respective roles in the provision of assistance to victims of SEA, as outlined in the table below. It is also essential to strengthen e</w:t>
      </w:r>
      <w:r>
        <w:rPr>
          <w:rFonts w:ascii="Calibri" w:eastAsia="Calibri" w:hAnsi="Calibri" w:cs="Calibri"/>
        </w:rPr>
        <w:t>ngagement and cooperation with national authorities, communities and civil society organizations and actors, including national human rights institutions</w:t>
      </w:r>
      <w:r>
        <w:rPr>
          <w:rFonts w:ascii="Calibri" w:eastAsia="Calibri" w:hAnsi="Calibri" w:cs="Calibri"/>
          <w:vertAlign w:val="superscript"/>
        </w:rPr>
        <w:footnoteReference w:id="9"/>
      </w:r>
      <w:r>
        <w:rPr>
          <w:rFonts w:ascii="Calibri" w:eastAsia="Calibri" w:hAnsi="Calibri" w:cs="Calibri"/>
        </w:rPr>
        <w:t>, service providers and humanitarian actors.</w:t>
      </w:r>
    </w:p>
    <w:p w14:paraId="0000002E" w14:textId="77777777" w:rsidR="009519F6" w:rsidRDefault="009519F6">
      <w:pPr>
        <w:spacing w:after="0"/>
        <w:jc w:val="both"/>
        <w:rPr>
          <w:rFonts w:ascii="Calibri" w:eastAsia="Calibri" w:hAnsi="Calibri" w:cs="Calibri"/>
        </w:rPr>
      </w:pPr>
    </w:p>
    <w:tbl>
      <w:tblPr>
        <w:tblStyle w:val="ad"/>
        <w:tblW w:w="9360" w:type="dxa"/>
        <w:tblBorders>
          <w:top w:val="single" w:sz="8" w:space="0" w:color="00B0F0"/>
          <w:left w:val="nil"/>
          <w:bottom w:val="single" w:sz="8" w:space="0" w:color="00B0F0"/>
          <w:right w:val="nil"/>
          <w:insideH w:val="single" w:sz="8" w:space="0" w:color="00B0F0"/>
          <w:insideV w:val="nil"/>
        </w:tblBorders>
        <w:tblLayout w:type="fixed"/>
        <w:tblLook w:val="0400" w:firstRow="0" w:lastRow="0" w:firstColumn="0" w:lastColumn="0" w:noHBand="0" w:noVBand="1"/>
      </w:tblPr>
      <w:tblGrid>
        <w:gridCol w:w="2674"/>
        <w:gridCol w:w="6686"/>
      </w:tblGrid>
      <w:tr w:rsidR="009519F6" w14:paraId="4514C831" w14:textId="77777777">
        <w:tc>
          <w:tcPr>
            <w:tcW w:w="2674" w:type="dxa"/>
            <w:vAlign w:val="center"/>
          </w:tcPr>
          <w:p w14:paraId="0000002F" w14:textId="77777777" w:rsidR="009519F6" w:rsidRDefault="00F737F1">
            <w:pPr>
              <w:rPr>
                <w:rFonts w:ascii="Calibri" w:eastAsia="Calibri" w:hAnsi="Calibri" w:cs="Calibri"/>
                <w:b/>
                <w:color w:val="00B0F0"/>
              </w:rPr>
            </w:pPr>
            <w:r>
              <w:rPr>
                <w:rFonts w:ascii="Calibri" w:eastAsia="Calibri" w:hAnsi="Calibri" w:cs="Calibri"/>
                <w:b/>
                <w:color w:val="00B0F0"/>
              </w:rPr>
              <w:t>Resident Coordinator/Humanitarian Coordinator (RC/HC)</w:t>
            </w:r>
          </w:p>
        </w:tc>
        <w:tc>
          <w:tcPr>
            <w:tcW w:w="6686" w:type="dxa"/>
            <w:vAlign w:val="center"/>
          </w:tcPr>
          <w:p w14:paraId="00000030" w14:textId="77777777" w:rsidR="009519F6" w:rsidRDefault="00F737F1">
            <w:pPr>
              <w:jc w:val="both"/>
              <w:rPr>
                <w:rFonts w:ascii="Calibri" w:eastAsia="Calibri" w:hAnsi="Calibri" w:cs="Calibri"/>
              </w:rPr>
            </w:pPr>
            <w:r>
              <w:rPr>
                <w:rFonts w:ascii="Calibri" w:eastAsia="Calibri" w:hAnsi="Calibri" w:cs="Calibri"/>
              </w:rPr>
              <w:t>T</w:t>
            </w:r>
            <w:r>
              <w:rPr>
                <w:rFonts w:ascii="Calibri" w:eastAsia="Calibri" w:hAnsi="Calibri" w:cs="Calibri"/>
              </w:rPr>
              <w:t>he RC/HC has system-wide responsibility for developing collective PSEA strategies and complaint mechanisms, coordinating the inter-agency response to SEA allegations, and ensuring that SEA victims have access to appropriate immediate and longer-term assist</w:t>
            </w:r>
            <w:r>
              <w:rPr>
                <w:rFonts w:ascii="Calibri" w:eastAsia="Calibri" w:hAnsi="Calibri" w:cs="Calibri"/>
              </w:rPr>
              <w:t>ance. The HC/RC is ultimately responsible for ensuring that PSEA action plans are implemented.</w:t>
            </w:r>
            <w:r>
              <w:rPr>
                <w:rFonts w:ascii="Calibri" w:eastAsia="Calibri" w:hAnsi="Calibri" w:cs="Calibri"/>
                <w:vertAlign w:val="superscript"/>
              </w:rPr>
              <w:footnoteReference w:id="10"/>
            </w:r>
          </w:p>
        </w:tc>
      </w:tr>
      <w:tr w:rsidR="009519F6" w14:paraId="4950E195" w14:textId="77777777">
        <w:tc>
          <w:tcPr>
            <w:tcW w:w="2674" w:type="dxa"/>
            <w:vAlign w:val="center"/>
          </w:tcPr>
          <w:p w14:paraId="00000031" w14:textId="77777777" w:rsidR="009519F6" w:rsidRDefault="00F737F1">
            <w:pPr>
              <w:rPr>
                <w:rFonts w:ascii="Calibri" w:eastAsia="Calibri" w:hAnsi="Calibri" w:cs="Calibri"/>
                <w:b/>
                <w:color w:val="00B0F0"/>
              </w:rPr>
            </w:pPr>
            <w:r>
              <w:rPr>
                <w:rFonts w:ascii="Calibri" w:eastAsia="Calibri" w:hAnsi="Calibri" w:cs="Calibri"/>
                <w:b/>
                <w:color w:val="00B0F0"/>
              </w:rPr>
              <w:t>United Nations Country Team (UNCT)</w:t>
            </w:r>
          </w:p>
        </w:tc>
        <w:tc>
          <w:tcPr>
            <w:tcW w:w="6686" w:type="dxa"/>
            <w:vAlign w:val="center"/>
          </w:tcPr>
          <w:p w14:paraId="00000032" w14:textId="77777777" w:rsidR="009519F6" w:rsidRDefault="00F737F1">
            <w:pPr>
              <w:jc w:val="both"/>
              <w:rPr>
                <w:rFonts w:ascii="Calibri" w:eastAsia="Calibri" w:hAnsi="Calibri" w:cs="Calibri"/>
              </w:rPr>
            </w:pPr>
            <w:r>
              <w:rPr>
                <w:rFonts w:ascii="Calibri" w:eastAsia="Calibri" w:hAnsi="Calibri" w:cs="Calibri"/>
              </w:rPr>
              <w:t>Responsible for overseeing implementation of the collective PSEA strategy and action plan in Guatemala, including the strategy to aid and support to victims of SEA and gender-based violence (GBV).</w:t>
            </w:r>
          </w:p>
        </w:tc>
      </w:tr>
      <w:tr w:rsidR="009519F6" w14:paraId="55815B0C" w14:textId="77777777">
        <w:tc>
          <w:tcPr>
            <w:tcW w:w="2674" w:type="dxa"/>
            <w:vAlign w:val="center"/>
          </w:tcPr>
          <w:p w14:paraId="00000033" w14:textId="77777777" w:rsidR="009519F6" w:rsidRDefault="00F737F1">
            <w:pPr>
              <w:rPr>
                <w:rFonts w:ascii="Calibri" w:eastAsia="Calibri" w:hAnsi="Calibri" w:cs="Calibri"/>
                <w:b/>
                <w:color w:val="00B0F0"/>
              </w:rPr>
            </w:pPr>
            <w:r>
              <w:rPr>
                <w:rFonts w:ascii="Calibri" w:eastAsia="Calibri" w:hAnsi="Calibri" w:cs="Calibri"/>
                <w:b/>
                <w:color w:val="00B0F0"/>
              </w:rPr>
              <w:t>Humanitarian Team (HT)</w:t>
            </w:r>
          </w:p>
        </w:tc>
        <w:tc>
          <w:tcPr>
            <w:tcW w:w="6686" w:type="dxa"/>
            <w:vAlign w:val="center"/>
          </w:tcPr>
          <w:p w14:paraId="00000034" w14:textId="77777777" w:rsidR="009519F6" w:rsidRDefault="00F737F1">
            <w:pPr>
              <w:jc w:val="both"/>
              <w:rPr>
                <w:rFonts w:ascii="Calibri" w:eastAsia="Calibri" w:hAnsi="Calibri" w:cs="Calibri"/>
              </w:rPr>
            </w:pPr>
            <w:r>
              <w:rPr>
                <w:rFonts w:ascii="Calibri" w:eastAsia="Calibri" w:hAnsi="Calibri" w:cs="Calibri"/>
              </w:rPr>
              <w:t>Responsible for a collective mechan</w:t>
            </w:r>
            <w:r>
              <w:rPr>
                <w:rFonts w:ascii="Calibri" w:eastAsia="Calibri" w:hAnsi="Calibri" w:cs="Calibri"/>
              </w:rPr>
              <w:t>ism and approach to PSEA as part of the overall humanitarian response.</w:t>
            </w:r>
            <w:r>
              <w:rPr>
                <w:rFonts w:ascii="Calibri" w:eastAsia="Calibri" w:hAnsi="Calibri" w:cs="Calibri"/>
                <w:vertAlign w:val="superscript"/>
              </w:rPr>
              <w:footnoteReference w:id="11"/>
            </w:r>
          </w:p>
        </w:tc>
      </w:tr>
      <w:tr w:rsidR="009519F6" w14:paraId="5E8ED14C" w14:textId="77777777">
        <w:tc>
          <w:tcPr>
            <w:tcW w:w="2674" w:type="dxa"/>
            <w:vAlign w:val="center"/>
          </w:tcPr>
          <w:p w14:paraId="00000035" w14:textId="77777777" w:rsidR="009519F6" w:rsidRDefault="00F737F1">
            <w:pPr>
              <w:rPr>
                <w:rFonts w:ascii="Calibri" w:eastAsia="Calibri" w:hAnsi="Calibri" w:cs="Calibri"/>
                <w:b/>
                <w:color w:val="00B0F0"/>
              </w:rPr>
            </w:pPr>
            <w:r>
              <w:rPr>
                <w:rFonts w:ascii="Calibri" w:eastAsia="Calibri" w:hAnsi="Calibri" w:cs="Calibri"/>
                <w:b/>
                <w:color w:val="00B0F0"/>
              </w:rPr>
              <w:t>PSEA Network</w:t>
            </w:r>
          </w:p>
        </w:tc>
        <w:tc>
          <w:tcPr>
            <w:tcW w:w="6686" w:type="dxa"/>
            <w:vAlign w:val="center"/>
          </w:tcPr>
          <w:p w14:paraId="00000036" w14:textId="77777777" w:rsidR="009519F6" w:rsidRDefault="00F737F1">
            <w:pPr>
              <w:jc w:val="both"/>
              <w:rPr>
                <w:rFonts w:ascii="Calibri" w:eastAsia="Calibri" w:hAnsi="Calibri" w:cs="Calibri"/>
              </w:rPr>
            </w:pPr>
            <w:r>
              <w:rPr>
                <w:rFonts w:ascii="Calibri" w:eastAsia="Calibri" w:hAnsi="Calibri" w:cs="Calibri"/>
              </w:rPr>
              <w:t>Responsible for monitoring that any complaint received is referred and followed-up on by the concerned organization. The PSEA Network also has a responsibility to ensure</w:t>
            </w:r>
            <w:r>
              <w:rPr>
                <w:rFonts w:ascii="Calibri" w:eastAsia="Calibri" w:hAnsi="Calibri" w:cs="Calibri"/>
              </w:rPr>
              <w:t xml:space="preserve"> that victim assistance mechanisms are in place, which utilize existing GBV and child protection services and </w:t>
            </w:r>
            <w:r>
              <w:rPr>
                <w:rFonts w:ascii="Calibri" w:eastAsia="Calibri" w:hAnsi="Calibri" w:cs="Calibri"/>
              </w:rPr>
              <w:lastRenderedPageBreak/>
              <w:t>referral pathways, to avoid creating parallel SEA-specific service structures. This includes mapping local providers of assistance and services fo</w:t>
            </w:r>
            <w:r>
              <w:rPr>
                <w:rFonts w:ascii="Calibri" w:eastAsia="Calibri" w:hAnsi="Calibri" w:cs="Calibri"/>
              </w:rPr>
              <w:t>r SEA victims, and monitoring gaps in assistance-coverage and working with relevant actors to mobilize resources. The PSEA Network should ensure that all IROs and PSEA focal points are trained on the procedures for safely and confidentially referring compl</w:t>
            </w:r>
            <w:r>
              <w:rPr>
                <w:rFonts w:ascii="Calibri" w:eastAsia="Calibri" w:hAnsi="Calibri" w:cs="Calibri"/>
              </w:rPr>
              <w:t>aints for investigation and victims for assistance.</w:t>
            </w:r>
          </w:p>
        </w:tc>
      </w:tr>
      <w:tr w:rsidR="009519F6" w14:paraId="280026B4" w14:textId="77777777">
        <w:tc>
          <w:tcPr>
            <w:tcW w:w="2674" w:type="dxa"/>
            <w:vAlign w:val="center"/>
          </w:tcPr>
          <w:p w14:paraId="00000037" w14:textId="77777777" w:rsidR="009519F6" w:rsidRDefault="00F737F1">
            <w:pPr>
              <w:rPr>
                <w:rFonts w:ascii="Calibri" w:eastAsia="Calibri" w:hAnsi="Calibri" w:cs="Calibri"/>
                <w:b/>
                <w:color w:val="00B0F0"/>
              </w:rPr>
            </w:pPr>
            <w:r>
              <w:rPr>
                <w:rFonts w:ascii="Calibri" w:eastAsia="Calibri" w:hAnsi="Calibri" w:cs="Calibri"/>
                <w:b/>
                <w:color w:val="00B0F0"/>
              </w:rPr>
              <w:lastRenderedPageBreak/>
              <w:t>PSEA Coordinator</w:t>
            </w:r>
          </w:p>
        </w:tc>
        <w:tc>
          <w:tcPr>
            <w:tcW w:w="6686" w:type="dxa"/>
            <w:vAlign w:val="center"/>
          </w:tcPr>
          <w:p w14:paraId="00000038" w14:textId="77777777" w:rsidR="009519F6" w:rsidRDefault="00F737F1">
            <w:pPr>
              <w:jc w:val="both"/>
              <w:rPr>
                <w:rFonts w:ascii="Calibri" w:eastAsia="Calibri" w:hAnsi="Calibri" w:cs="Calibri"/>
              </w:rPr>
            </w:pPr>
            <w:r>
              <w:rPr>
                <w:rFonts w:ascii="Calibri" w:eastAsia="Calibri" w:hAnsi="Calibri" w:cs="Calibri"/>
              </w:rPr>
              <w:t>Coordinates the PSEA Network to support the implementation of the PSEA strategy, action plan and commitments, and supports strengthening common approaches to prevention and response of S</w:t>
            </w:r>
            <w:r>
              <w:rPr>
                <w:rFonts w:ascii="Calibri" w:eastAsia="Calibri" w:hAnsi="Calibri" w:cs="Calibri"/>
              </w:rPr>
              <w:t>EA including victim assistance. Prepares an annual report on anonymized SEA data. The PSEA coordinator is responsible for ensuring effective coordination with the existing GBV and child protection referral pathways on the provision of assistance to victims</w:t>
            </w:r>
            <w:r>
              <w:rPr>
                <w:rFonts w:ascii="Calibri" w:eastAsia="Calibri" w:hAnsi="Calibri" w:cs="Calibri"/>
              </w:rPr>
              <w:t xml:space="preserve"> of SEA, and for overseeing the training of all PSEA Network members.</w:t>
            </w:r>
          </w:p>
        </w:tc>
      </w:tr>
      <w:tr w:rsidR="009519F6" w14:paraId="28D995EB" w14:textId="77777777">
        <w:tc>
          <w:tcPr>
            <w:tcW w:w="2674" w:type="dxa"/>
            <w:vAlign w:val="center"/>
          </w:tcPr>
          <w:p w14:paraId="00000039" w14:textId="77777777" w:rsidR="009519F6" w:rsidRDefault="00F737F1">
            <w:pPr>
              <w:rPr>
                <w:rFonts w:ascii="Calibri" w:eastAsia="Calibri" w:hAnsi="Calibri" w:cs="Calibri"/>
                <w:b/>
                <w:color w:val="00B0F0"/>
              </w:rPr>
            </w:pPr>
            <w:r>
              <w:rPr>
                <w:rFonts w:ascii="Calibri" w:eastAsia="Calibri" w:hAnsi="Calibri" w:cs="Calibri"/>
                <w:b/>
                <w:color w:val="00B0F0"/>
              </w:rPr>
              <w:t>Victims’ Rights Focal Point</w:t>
            </w:r>
          </w:p>
        </w:tc>
        <w:tc>
          <w:tcPr>
            <w:tcW w:w="6686" w:type="dxa"/>
            <w:vAlign w:val="center"/>
          </w:tcPr>
          <w:p w14:paraId="0000003A" w14:textId="77777777" w:rsidR="009519F6" w:rsidRDefault="00F737F1">
            <w:pPr>
              <w:jc w:val="both"/>
              <w:rPr>
                <w:rFonts w:ascii="Calibri" w:eastAsia="Calibri" w:hAnsi="Calibri" w:cs="Calibri"/>
              </w:rPr>
            </w:pPr>
            <w:r>
              <w:rPr>
                <w:rFonts w:ascii="Calibri" w:eastAsia="Calibri" w:hAnsi="Calibri" w:cs="Calibri"/>
              </w:rPr>
              <w:t>The UNCT Victims’ Rights Focal Point has a system-wide role to monitor, oversee and coordinate the strategic vision for victims’ assistance and support. Prov</w:t>
            </w:r>
            <w:r>
              <w:rPr>
                <w:rFonts w:ascii="Calibri" w:eastAsia="Calibri" w:hAnsi="Calibri" w:cs="Calibri"/>
              </w:rPr>
              <w:t>ides policy support and advice to relevant UN system organizations and coordination mechanisms with responsibilities for the provision of assistance and support to victims.</w:t>
            </w:r>
          </w:p>
        </w:tc>
      </w:tr>
      <w:tr w:rsidR="009519F6" w14:paraId="3E5919A2" w14:textId="77777777">
        <w:tc>
          <w:tcPr>
            <w:tcW w:w="2674" w:type="dxa"/>
            <w:vAlign w:val="center"/>
          </w:tcPr>
          <w:p w14:paraId="0000003B" w14:textId="77777777" w:rsidR="009519F6" w:rsidRDefault="00F737F1">
            <w:pPr>
              <w:rPr>
                <w:rFonts w:ascii="Calibri" w:eastAsia="Calibri" w:hAnsi="Calibri" w:cs="Calibri"/>
                <w:b/>
                <w:color w:val="00B0F0"/>
              </w:rPr>
            </w:pPr>
            <w:r>
              <w:rPr>
                <w:rFonts w:ascii="Calibri" w:eastAsia="Calibri" w:hAnsi="Calibri" w:cs="Calibri"/>
                <w:b/>
                <w:color w:val="00B0F0"/>
              </w:rPr>
              <w:t>PSEA focal points</w:t>
            </w:r>
          </w:p>
        </w:tc>
        <w:tc>
          <w:tcPr>
            <w:tcW w:w="6686" w:type="dxa"/>
            <w:vAlign w:val="center"/>
          </w:tcPr>
          <w:p w14:paraId="0000003C" w14:textId="77777777" w:rsidR="009519F6" w:rsidRDefault="00F737F1">
            <w:pPr>
              <w:jc w:val="both"/>
              <w:rPr>
                <w:rFonts w:ascii="Calibri" w:eastAsia="Calibri" w:hAnsi="Calibri" w:cs="Calibri"/>
              </w:rPr>
            </w:pPr>
            <w:r>
              <w:rPr>
                <w:rFonts w:ascii="Calibri" w:eastAsia="Calibri" w:hAnsi="Calibri" w:cs="Calibri"/>
              </w:rPr>
              <w:t>PSEA focal points are senior staff designated by each organization as members of the PSEA Network. Each AFP that is part of the PSEA Network should have a primary and alternate PSEA focal point to fulfil the roles and responsibilities. In the case of staff</w:t>
            </w:r>
            <w:r>
              <w:rPr>
                <w:rFonts w:ascii="Calibri" w:eastAsia="Calibri" w:hAnsi="Calibri" w:cs="Calibri"/>
              </w:rPr>
              <w:t xml:space="preserve"> turnover, each agency is responsible for designating a new focal point and reporting this to the PSEA Coordinator.The PSEA focal points must participate actively in the PSEA Network activities, monitor and report on progress, mobilize resources for PSEA a</w:t>
            </w:r>
            <w:r>
              <w:rPr>
                <w:rFonts w:ascii="Calibri" w:eastAsia="Calibri" w:hAnsi="Calibri" w:cs="Calibri"/>
              </w:rPr>
              <w:t>nd support coordination.</w:t>
            </w:r>
          </w:p>
        </w:tc>
      </w:tr>
      <w:tr w:rsidR="009519F6" w14:paraId="7B393DB4" w14:textId="77777777">
        <w:tc>
          <w:tcPr>
            <w:tcW w:w="2674" w:type="dxa"/>
            <w:vAlign w:val="center"/>
          </w:tcPr>
          <w:p w14:paraId="0000003D" w14:textId="77777777" w:rsidR="009519F6" w:rsidRDefault="00F737F1">
            <w:pPr>
              <w:rPr>
                <w:rFonts w:ascii="Calibri" w:eastAsia="Calibri" w:hAnsi="Calibri" w:cs="Calibri"/>
                <w:b/>
                <w:color w:val="00B0F0"/>
              </w:rPr>
            </w:pPr>
            <w:r>
              <w:rPr>
                <w:rFonts w:ascii="Calibri" w:eastAsia="Calibri" w:hAnsi="Calibri" w:cs="Calibri"/>
                <w:b/>
                <w:color w:val="00B0F0"/>
              </w:rPr>
              <w:t>IROs</w:t>
            </w:r>
          </w:p>
        </w:tc>
        <w:tc>
          <w:tcPr>
            <w:tcW w:w="6686" w:type="dxa"/>
            <w:vAlign w:val="center"/>
          </w:tcPr>
          <w:p w14:paraId="0000003E" w14:textId="77777777" w:rsidR="009519F6" w:rsidRDefault="00F737F1">
            <w:pPr>
              <w:jc w:val="both"/>
              <w:rPr>
                <w:rFonts w:ascii="Calibri" w:eastAsia="Calibri" w:hAnsi="Calibri" w:cs="Calibri"/>
              </w:rPr>
            </w:pPr>
            <w:r>
              <w:rPr>
                <w:rFonts w:ascii="Calibri" w:eastAsia="Calibri" w:hAnsi="Calibri" w:cs="Calibri"/>
              </w:rPr>
              <w:t xml:space="preserve">Responsible for receiving and referring potential SEA complaints to the CO of the concerned organization for action, through the different entry points to the CBCM. </w:t>
            </w:r>
          </w:p>
        </w:tc>
      </w:tr>
      <w:tr w:rsidR="009519F6" w14:paraId="5E012B22" w14:textId="77777777">
        <w:tc>
          <w:tcPr>
            <w:tcW w:w="2674" w:type="dxa"/>
            <w:vAlign w:val="center"/>
          </w:tcPr>
          <w:p w14:paraId="0000003F" w14:textId="77777777" w:rsidR="009519F6" w:rsidRDefault="00F737F1">
            <w:pPr>
              <w:rPr>
                <w:rFonts w:ascii="Calibri" w:eastAsia="Calibri" w:hAnsi="Calibri" w:cs="Calibri"/>
                <w:b/>
                <w:color w:val="00B0F0"/>
              </w:rPr>
            </w:pPr>
            <w:r>
              <w:rPr>
                <w:rFonts w:ascii="Calibri" w:eastAsia="Calibri" w:hAnsi="Calibri" w:cs="Calibri"/>
                <w:b/>
                <w:color w:val="00B0F0"/>
              </w:rPr>
              <w:t>COs</w:t>
            </w:r>
          </w:p>
        </w:tc>
        <w:tc>
          <w:tcPr>
            <w:tcW w:w="6686" w:type="dxa"/>
            <w:vAlign w:val="center"/>
          </w:tcPr>
          <w:p w14:paraId="00000040" w14:textId="77777777" w:rsidR="009519F6" w:rsidRDefault="00F737F1">
            <w:pPr>
              <w:jc w:val="both"/>
              <w:rPr>
                <w:rFonts w:ascii="Calibri" w:eastAsia="Calibri" w:hAnsi="Calibri" w:cs="Calibri"/>
                <w:color w:val="FF0000"/>
              </w:rPr>
            </w:pPr>
            <w:r>
              <w:rPr>
                <w:rFonts w:ascii="Calibri" w:eastAsia="Calibri" w:hAnsi="Calibri" w:cs="Calibri"/>
              </w:rPr>
              <w:t>The CO of the concerned agency is responsible for receiving the referred SEA complain</w:t>
            </w:r>
            <w:r>
              <w:rPr>
                <w:rFonts w:ascii="Calibri" w:eastAsia="Calibri" w:hAnsi="Calibri" w:cs="Calibri"/>
              </w:rPr>
              <w:t>t (using the (e)IRF form) from the IRO and remitting it to the entity’s investigative body for action, including investigation and victim assistance, in accordance with internal organizational procedures.</w:t>
            </w:r>
          </w:p>
        </w:tc>
      </w:tr>
      <w:tr w:rsidR="009519F6" w14:paraId="6DE0A438" w14:textId="77777777">
        <w:tc>
          <w:tcPr>
            <w:tcW w:w="2674" w:type="dxa"/>
            <w:vAlign w:val="center"/>
          </w:tcPr>
          <w:p w14:paraId="00000041" w14:textId="77777777" w:rsidR="009519F6" w:rsidRDefault="00F737F1">
            <w:pPr>
              <w:rPr>
                <w:rFonts w:ascii="Calibri" w:eastAsia="Calibri" w:hAnsi="Calibri" w:cs="Calibri"/>
                <w:b/>
                <w:color w:val="00B0F0"/>
              </w:rPr>
            </w:pPr>
            <w:r>
              <w:rPr>
                <w:rFonts w:ascii="Calibri" w:eastAsia="Calibri" w:hAnsi="Calibri" w:cs="Calibri"/>
                <w:b/>
                <w:color w:val="00B0F0"/>
              </w:rPr>
              <w:t>UN AFPs</w:t>
            </w:r>
          </w:p>
        </w:tc>
        <w:tc>
          <w:tcPr>
            <w:tcW w:w="6686" w:type="dxa"/>
            <w:vAlign w:val="center"/>
          </w:tcPr>
          <w:p w14:paraId="00000042" w14:textId="77777777" w:rsidR="009519F6" w:rsidRDefault="00F737F1">
            <w:pPr>
              <w:jc w:val="both"/>
              <w:rPr>
                <w:rFonts w:ascii="Calibri" w:eastAsia="Calibri" w:hAnsi="Calibri" w:cs="Calibri"/>
              </w:rPr>
            </w:pPr>
            <w:r>
              <w:rPr>
                <w:rFonts w:ascii="Calibri" w:eastAsia="Calibri" w:hAnsi="Calibri" w:cs="Calibri"/>
              </w:rPr>
              <w:t xml:space="preserve">The organization that employs the alleged </w:t>
            </w:r>
            <w:r>
              <w:rPr>
                <w:rFonts w:ascii="Calibri" w:eastAsia="Calibri" w:hAnsi="Calibri" w:cs="Calibri"/>
              </w:rPr>
              <w:t>perpetrator has the final responsibility to address the complaint</w:t>
            </w:r>
            <w:r w:rsidRPr="00233CB7">
              <w:rPr>
                <w:rFonts w:ascii="Calibri" w:eastAsia="Calibri" w:hAnsi="Calibri" w:cs="Calibri"/>
              </w:rPr>
              <w:t xml:space="preserve">, including victim assistance. </w:t>
            </w:r>
            <w:r w:rsidRPr="00233CB7">
              <w:rPr>
                <w:rFonts w:ascii="Calibri" w:eastAsia="Calibri" w:hAnsi="Calibri" w:cs="Calibri"/>
              </w:rPr>
              <w:t>The AFP must also provide updates to the PSEA Network on the status of all referred cases.</w:t>
            </w:r>
            <w:r>
              <w:rPr>
                <w:rFonts w:ascii="Calibri" w:eastAsia="Calibri" w:hAnsi="Calibri" w:cs="Calibri"/>
              </w:rPr>
              <w:t xml:space="preserve"> </w:t>
            </w:r>
          </w:p>
          <w:p w14:paraId="00000043" w14:textId="77777777" w:rsidR="009519F6" w:rsidRDefault="00F737F1">
            <w:pPr>
              <w:jc w:val="both"/>
              <w:rPr>
                <w:rFonts w:ascii="Calibri" w:eastAsia="Calibri" w:hAnsi="Calibri" w:cs="Calibri"/>
                <w:color w:val="FF0000"/>
              </w:rPr>
            </w:pPr>
            <w:r>
              <w:rPr>
                <w:rFonts w:ascii="Calibri" w:eastAsia="Calibri" w:hAnsi="Calibri" w:cs="Calibri"/>
              </w:rPr>
              <w:lastRenderedPageBreak/>
              <w:t>UNICEF is responsible for advising on the provision of assistance to</w:t>
            </w:r>
            <w:r>
              <w:rPr>
                <w:rFonts w:ascii="Calibri" w:eastAsia="Calibri" w:hAnsi="Calibri" w:cs="Calibri"/>
              </w:rPr>
              <w:t xml:space="preserve"> child victims of SEA, while OHCHR and UNFPA are responsible for advising on rights-based victim support and assistance.</w:t>
            </w:r>
          </w:p>
        </w:tc>
      </w:tr>
      <w:tr w:rsidR="009519F6" w14:paraId="5E08F59F" w14:textId="77777777">
        <w:trPr>
          <w:trHeight w:val="744"/>
        </w:trPr>
        <w:tc>
          <w:tcPr>
            <w:tcW w:w="2674" w:type="dxa"/>
            <w:vAlign w:val="center"/>
          </w:tcPr>
          <w:p w14:paraId="00000044" w14:textId="77777777" w:rsidR="009519F6" w:rsidRDefault="00F737F1">
            <w:pPr>
              <w:rPr>
                <w:rFonts w:ascii="Calibri" w:eastAsia="Calibri" w:hAnsi="Calibri" w:cs="Calibri"/>
                <w:b/>
                <w:color w:val="00B0F0"/>
              </w:rPr>
            </w:pPr>
            <w:r>
              <w:rPr>
                <w:rFonts w:ascii="Calibri" w:eastAsia="Calibri" w:hAnsi="Calibri" w:cs="Calibri"/>
                <w:b/>
                <w:color w:val="00B0F0"/>
              </w:rPr>
              <w:lastRenderedPageBreak/>
              <w:t>Interagency Communications Team (GICI)</w:t>
            </w:r>
          </w:p>
        </w:tc>
        <w:tc>
          <w:tcPr>
            <w:tcW w:w="6686" w:type="dxa"/>
            <w:vAlign w:val="center"/>
          </w:tcPr>
          <w:p w14:paraId="00000045" w14:textId="77777777" w:rsidR="009519F6" w:rsidRDefault="00F737F1">
            <w:pPr>
              <w:jc w:val="both"/>
              <w:rPr>
                <w:rFonts w:ascii="Calibri" w:eastAsia="Calibri" w:hAnsi="Calibri" w:cs="Calibri"/>
              </w:rPr>
            </w:pPr>
            <w:r>
              <w:rPr>
                <w:rFonts w:ascii="Calibri" w:eastAsia="Calibri" w:hAnsi="Calibri" w:cs="Calibri"/>
              </w:rPr>
              <w:t>In collaboration with the PSEA Network, GICI will implement a communication strategy to raise a</w:t>
            </w:r>
            <w:r>
              <w:rPr>
                <w:rFonts w:ascii="Calibri" w:eastAsia="Calibri" w:hAnsi="Calibri" w:cs="Calibri"/>
              </w:rPr>
              <w:t>wareness on zero tolerance among UN staff and implementing partners, as well as to inform communities and beneficiaries about their rights to assistance and available reporting channels to enable and facilitate any allegation of SEA complaints.</w:t>
            </w:r>
          </w:p>
        </w:tc>
      </w:tr>
    </w:tbl>
    <w:p w14:paraId="00000046" w14:textId="77777777" w:rsidR="009519F6" w:rsidRDefault="00F737F1">
      <w:pPr>
        <w:jc w:val="both"/>
        <w:rPr>
          <w:rFonts w:ascii="Calibri" w:eastAsia="Calibri" w:hAnsi="Calibri" w:cs="Calibri"/>
          <w:sz w:val="16"/>
          <w:szCs w:val="16"/>
        </w:rPr>
      </w:pPr>
      <w:r>
        <w:rPr>
          <w:rFonts w:ascii="Calibri" w:eastAsia="Calibri" w:hAnsi="Calibri" w:cs="Calibri"/>
          <w:sz w:val="16"/>
          <w:szCs w:val="16"/>
        </w:rPr>
        <w:t xml:space="preserve">Source: Based on </w:t>
      </w:r>
      <w:r>
        <w:rPr>
          <w:rFonts w:ascii="Calibri" w:eastAsia="Calibri" w:hAnsi="Calibri" w:cs="Calibri"/>
          <w:color w:val="000000"/>
          <w:sz w:val="16"/>
          <w:szCs w:val="16"/>
        </w:rPr>
        <w:t xml:space="preserve">the IASC </w:t>
      </w:r>
      <w:hyperlink r:id="rId12">
        <w:r>
          <w:rPr>
            <w:rFonts w:ascii="Calibri" w:eastAsia="Calibri" w:hAnsi="Calibri" w:cs="Calibri"/>
            <w:color w:val="00B0F0"/>
            <w:sz w:val="16"/>
            <w:szCs w:val="16"/>
            <w:u w:val="single"/>
          </w:rPr>
          <w:t xml:space="preserve">Global Standard Operating Procedures (SOPs) on Inter-agency Cooperation in Community-Based Complaint </w:t>
        </w:r>
        <w:r>
          <w:rPr>
            <w:rFonts w:ascii="Calibri" w:eastAsia="Calibri" w:hAnsi="Calibri" w:cs="Calibri"/>
            <w:color w:val="00B0F0"/>
            <w:sz w:val="16"/>
            <w:szCs w:val="16"/>
            <w:u w:val="single"/>
          </w:rPr>
          <w:t>Mechanisms</w:t>
        </w:r>
      </w:hyperlink>
      <w:r>
        <w:rPr>
          <w:rFonts w:ascii="Calibri" w:eastAsia="Calibri" w:hAnsi="Calibri" w:cs="Calibri"/>
          <w:color w:val="000000"/>
          <w:sz w:val="16"/>
          <w:szCs w:val="16"/>
        </w:rPr>
        <w:t xml:space="preserve"> (2016) and the </w:t>
      </w:r>
      <w:hyperlink r:id="rId13">
        <w:r>
          <w:rPr>
            <w:rFonts w:ascii="Calibri" w:eastAsia="Calibri" w:hAnsi="Calibri" w:cs="Calibri"/>
            <w:i/>
            <w:color w:val="F49100"/>
            <w:sz w:val="16"/>
            <w:szCs w:val="16"/>
            <w:u w:val="single"/>
          </w:rPr>
          <w:t>United Nations Protocol on the Provision of Assistance to Victims of Sexual Exploitation and Abuse</w:t>
        </w:r>
      </w:hyperlink>
      <w:r>
        <w:rPr>
          <w:rFonts w:ascii="Calibri" w:eastAsia="Calibri" w:hAnsi="Calibri" w:cs="Calibri"/>
          <w:color w:val="000000"/>
          <w:sz w:val="16"/>
          <w:szCs w:val="16"/>
        </w:rPr>
        <w:t xml:space="preserve"> (2019</w:t>
      </w:r>
      <w:r>
        <w:rPr>
          <w:rFonts w:ascii="Calibri" w:eastAsia="Calibri" w:hAnsi="Calibri" w:cs="Calibri"/>
          <w:sz w:val="16"/>
          <w:szCs w:val="16"/>
        </w:rPr>
        <w:t>).</w:t>
      </w:r>
    </w:p>
    <w:p w14:paraId="00000047" w14:textId="77777777" w:rsidR="009519F6" w:rsidRDefault="00F737F1">
      <w:pPr>
        <w:pStyle w:val="Heading1"/>
        <w:numPr>
          <w:ilvl w:val="0"/>
          <w:numId w:val="17"/>
        </w:numPr>
        <w:spacing w:line="240" w:lineRule="auto"/>
        <w:rPr>
          <w:rFonts w:ascii="Calibri" w:eastAsia="Calibri" w:hAnsi="Calibri" w:cs="Calibri"/>
          <w:sz w:val="24"/>
          <w:szCs w:val="24"/>
        </w:rPr>
      </w:pPr>
      <w:bookmarkStart w:id="4" w:name="_Toc116542795"/>
      <w:r>
        <w:rPr>
          <w:rFonts w:ascii="Calibri" w:eastAsia="Calibri" w:hAnsi="Calibri" w:cs="Calibri"/>
          <w:sz w:val="24"/>
          <w:szCs w:val="24"/>
        </w:rPr>
        <w:t>UNCT Guatemala’s CBCM</w:t>
      </w:r>
      <w:bookmarkEnd w:id="4"/>
      <w:r>
        <w:rPr>
          <w:rFonts w:ascii="Calibri" w:eastAsia="Calibri" w:hAnsi="Calibri" w:cs="Calibri"/>
          <w:sz w:val="24"/>
          <w:szCs w:val="24"/>
        </w:rPr>
        <w:t xml:space="preserve"> </w:t>
      </w:r>
    </w:p>
    <w:p w14:paraId="00000048" w14:textId="77777777" w:rsidR="009519F6" w:rsidRDefault="00F737F1">
      <w:pPr>
        <w:spacing w:line="240" w:lineRule="auto"/>
        <w:jc w:val="both"/>
        <w:rPr>
          <w:rFonts w:ascii="Calibri" w:eastAsia="Calibri" w:hAnsi="Calibri" w:cs="Calibri"/>
        </w:rPr>
      </w:pPr>
      <w:r>
        <w:rPr>
          <w:rFonts w:ascii="Calibri" w:eastAsia="Calibri" w:hAnsi="Calibri" w:cs="Calibri"/>
        </w:rPr>
        <w:t xml:space="preserve">7. </w:t>
      </w:r>
      <w:r>
        <w:rPr>
          <w:rFonts w:ascii="Calibri" w:eastAsia="Calibri" w:hAnsi="Calibri" w:cs="Calibri"/>
        </w:rPr>
        <w:tab/>
        <w:t>The inter-agency CBCM connects and consolidates the existing Agency Complaint and Feedback Mechanisms (CFMs) into one inte</w:t>
      </w:r>
      <w:r>
        <w:rPr>
          <w:rFonts w:ascii="Calibri" w:eastAsia="Calibri" w:hAnsi="Calibri" w:cs="Calibri"/>
        </w:rPr>
        <w:t>ragency system. Accordingly, any victim/witness can go to any reporting pathway with an allegation about any entity knowing that the complaint will reach the appropriate UN entity for investigation and follow-up.</w:t>
      </w:r>
    </w:p>
    <w:tbl>
      <w:tblPr>
        <w:tblStyle w:val="ae"/>
        <w:tblW w:w="10260"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4394"/>
        <w:gridCol w:w="5866"/>
      </w:tblGrid>
      <w:tr w:rsidR="009519F6" w14:paraId="194B3E6E" w14:textId="77777777">
        <w:trPr>
          <w:trHeight w:val="244"/>
        </w:trPr>
        <w:tc>
          <w:tcPr>
            <w:tcW w:w="4394" w:type="dxa"/>
            <w:vMerge w:val="restart"/>
          </w:tcPr>
          <w:p w14:paraId="00000049" w14:textId="77777777" w:rsidR="009519F6" w:rsidRDefault="00F737F1">
            <w:pPr>
              <w:spacing w:after="160"/>
              <w:jc w:val="both"/>
              <w:rPr>
                <w:rFonts w:ascii="Calibri" w:eastAsia="Calibri" w:hAnsi="Calibri" w:cs="Calibri"/>
              </w:rPr>
            </w:pPr>
            <w:bookmarkStart w:id="5" w:name="_heading=h.tyjcwt" w:colFirst="0" w:colLast="0"/>
            <w:bookmarkEnd w:id="5"/>
            <w:r>
              <w:rPr>
                <w:rFonts w:ascii="Calibri" w:eastAsia="Calibri" w:hAnsi="Calibri" w:cs="Calibri"/>
              </w:rPr>
              <w:t xml:space="preserve">8. </w:t>
            </w:r>
            <w:r>
              <w:rPr>
                <w:rFonts w:ascii="Calibri" w:eastAsia="Calibri" w:hAnsi="Calibri" w:cs="Calibri"/>
              </w:rPr>
              <w:tab/>
              <w:t>In the context of an inter-agency CBCM,</w:t>
            </w:r>
            <w:r>
              <w:rPr>
                <w:rFonts w:ascii="Calibri" w:eastAsia="Calibri" w:hAnsi="Calibri" w:cs="Calibri"/>
              </w:rPr>
              <w:t xml:space="preserve"> complaint handling occurs through the agreed referral pathways for complaints and victim assistance services. Linking the various CFMs, i.e., having the agreement of all stakeholders on how to refer allegations to the appropriate unit of the concerned age</w:t>
            </w:r>
            <w:r>
              <w:rPr>
                <w:rFonts w:ascii="Calibri" w:eastAsia="Calibri" w:hAnsi="Calibri" w:cs="Calibri"/>
              </w:rPr>
              <w:t xml:space="preserve">ncy, is what makes the CBCM “inter-agency.” </w:t>
            </w:r>
          </w:p>
          <w:p w14:paraId="0000004A" w14:textId="77777777" w:rsidR="009519F6" w:rsidRDefault="00F737F1">
            <w:pPr>
              <w:spacing w:after="160"/>
              <w:jc w:val="both"/>
              <w:rPr>
                <w:rFonts w:ascii="Calibri" w:eastAsia="Calibri" w:hAnsi="Calibri" w:cs="Calibri"/>
                <w:shd w:val="clear" w:color="auto" w:fill="00B0F0"/>
              </w:rPr>
            </w:pPr>
            <w:r>
              <w:rPr>
                <w:rFonts w:ascii="Calibri" w:eastAsia="Calibri" w:hAnsi="Calibri" w:cs="Calibri"/>
              </w:rPr>
              <w:t xml:space="preserve">9. </w:t>
            </w:r>
            <w:r>
              <w:rPr>
                <w:rFonts w:ascii="Calibri" w:eastAsia="Calibri" w:hAnsi="Calibri" w:cs="Calibri"/>
              </w:rPr>
              <w:tab/>
              <w:t>UNCT Guatemala’s CBCM requires each AFP to appoint a primary and alternate PSEA focal point if they have not already done so. Also, all agencies with field presence (the AFPs participating in the CBCM intera</w:t>
            </w:r>
            <w:r>
              <w:rPr>
                <w:rFonts w:ascii="Calibri" w:eastAsia="Calibri" w:hAnsi="Calibri" w:cs="Calibri"/>
              </w:rPr>
              <w:t>gency fund), as well as their implementing partners, should ensure that they have IROs in every field office location, in accordance with their internal policies and procedures.</w:t>
            </w:r>
            <w:r>
              <w:rPr>
                <w:rFonts w:ascii="Calibri" w:eastAsia="Calibri" w:hAnsi="Calibri" w:cs="Calibri"/>
                <w:vertAlign w:val="superscript"/>
              </w:rPr>
              <w:footnoteReference w:id="12"/>
            </w:r>
          </w:p>
        </w:tc>
        <w:tc>
          <w:tcPr>
            <w:tcW w:w="5866" w:type="dxa"/>
          </w:tcPr>
          <w:p w14:paraId="0000004B" w14:textId="77777777" w:rsidR="009519F6" w:rsidRDefault="00F737F1">
            <w:pPr>
              <w:jc w:val="center"/>
              <w:rPr>
                <w:rFonts w:ascii="Calibri" w:eastAsia="Calibri" w:hAnsi="Calibri" w:cs="Calibri"/>
                <w:b/>
                <w:color w:val="0097CC"/>
              </w:rPr>
            </w:pPr>
            <w:r>
              <w:rPr>
                <w:rFonts w:ascii="Calibri" w:eastAsia="Calibri" w:hAnsi="Calibri" w:cs="Calibri"/>
                <w:b/>
                <w:color w:val="0097CC"/>
              </w:rPr>
              <w:t>Six Steps to Establish a CBCM</w:t>
            </w:r>
            <w:r>
              <w:rPr>
                <w:rFonts w:ascii="Calibri" w:eastAsia="Calibri" w:hAnsi="Calibri" w:cs="Calibri"/>
                <w:b/>
                <w:color w:val="0097CC"/>
                <w:vertAlign w:val="superscript"/>
              </w:rPr>
              <w:footnoteReference w:id="13"/>
            </w:r>
          </w:p>
        </w:tc>
      </w:tr>
      <w:tr w:rsidR="009519F6" w14:paraId="76A6BD9A" w14:textId="77777777">
        <w:trPr>
          <w:trHeight w:val="254"/>
        </w:trPr>
        <w:tc>
          <w:tcPr>
            <w:tcW w:w="4394" w:type="dxa"/>
            <w:vMerge/>
          </w:tcPr>
          <w:p w14:paraId="0000004C" w14:textId="77777777" w:rsidR="009519F6" w:rsidRDefault="009519F6">
            <w:pPr>
              <w:widowControl w:val="0"/>
              <w:pBdr>
                <w:top w:val="nil"/>
                <w:left w:val="nil"/>
                <w:bottom w:val="nil"/>
                <w:right w:val="nil"/>
                <w:between w:val="nil"/>
              </w:pBdr>
              <w:spacing w:line="276" w:lineRule="auto"/>
              <w:rPr>
                <w:rFonts w:ascii="Calibri" w:eastAsia="Calibri" w:hAnsi="Calibri" w:cs="Calibri"/>
                <w:b/>
                <w:color w:val="0097CC"/>
              </w:rPr>
            </w:pPr>
          </w:p>
        </w:tc>
        <w:tc>
          <w:tcPr>
            <w:tcW w:w="5866" w:type="dxa"/>
          </w:tcPr>
          <w:p w14:paraId="0000004D" w14:textId="06B1CBFA" w:rsidR="009519F6" w:rsidRDefault="00F737F1">
            <w:pPr>
              <w:rPr>
                <w:rFonts w:ascii="Calibri" w:eastAsia="Calibri" w:hAnsi="Calibri" w:cs="Calibri"/>
                <w:b/>
                <w:color w:val="009DD9"/>
                <w:sz w:val="2"/>
                <w:szCs w:val="2"/>
              </w:rPr>
            </w:pPr>
            <w:r>
              <w:rPr>
                <w:noProof/>
              </w:rPr>
              <w:drawing>
                <wp:anchor distT="0" distB="0" distL="114300" distR="114300" simplePos="0" relativeHeight="251659264" behindDoc="0" locked="0" layoutInCell="1" hidden="0" allowOverlap="1" wp14:anchorId="05C4866B" wp14:editId="6DEAEDB7">
                  <wp:simplePos x="0" y="0"/>
                  <wp:positionH relativeFrom="column">
                    <wp:posOffset>198120</wp:posOffset>
                  </wp:positionH>
                  <wp:positionV relativeFrom="paragraph">
                    <wp:posOffset>-2872103</wp:posOffset>
                  </wp:positionV>
                  <wp:extent cx="3587750" cy="2628900"/>
                  <wp:effectExtent l="0" t="0" r="0" b="0"/>
                  <wp:wrapSquare wrapText="bothSides" distT="0" distB="0" distL="114300" distR="114300"/>
                  <wp:docPr id="3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3587750" cy="2628900"/>
                          </a:xfrm>
                          <a:prstGeom prst="rect">
                            <a:avLst/>
                          </a:prstGeom>
                          <a:ln/>
                        </pic:spPr>
                      </pic:pic>
                    </a:graphicData>
                  </a:graphic>
                </wp:anchor>
              </w:drawing>
            </w:r>
          </w:p>
        </w:tc>
      </w:tr>
    </w:tbl>
    <w:p w14:paraId="0000004E" w14:textId="77777777" w:rsidR="009519F6" w:rsidRDefault="00F737F1">
      <w:pPr>
        <w:spacing w:line="240" w:lineRule="auto"/>
        <w:jc w:val="both"/>
        <w:rPr>
          <w:rFonts w:ascii="Calibri" w:eastAsia="Calibri" w:hAnsi="Calibri" w:cs="Calibri"/>
        </w:rPr>
      </w:pPr>
      <w:r>
        <w:rPr>
          <w:rFonts w:ascii="Calibri" w:eastAsia="Calibri" w:hAnsi="Calibri" w:cs="Calibri"/>
        </w:rPr>
        <w:t>10.</w:t>
      </w:r>
      <w:r>
        <w:rPr>
          <w:rFonts w:ascii="Calibri" w:eastAsia="Calibri" w:hAnsi="Calibri" w:cs="Calibri"/>
        </w:rPr>
        <w:tab/>
      </w:r>
      <w:r>
        <w:rPr>
          <w:rFonts w:ascii="Calibri" w:eastAsia="Calibri" w:hAnsi="Calibri" w:cs="Calibri"/>
        </w:rPr>
        <w:t xml:space="preserve">The names and contact information of the PSEA focal points, IROs, COs, and implementing partners’ focal points must be disseminated to the PSEA Network and to all UNCT/HCT members, to </w:t>
      </w:r>
      <w:r>
        <w:rPr>
          <w:rFonts w:ascii="Calibri" w:eastAsia="Calibri" w:hAnsi="Calibri" w:cs="Calibri"/>
        </w:rPr>
        <w:lastRenderedPageBreak/>
        <w:t xml:space="preserve">facilitate reporting. This list should be regularly updated by the PSEA </w:t>
      </w:r>
      <w:r>
        <w:rPr>
          <w:rFonts w:ascii="Calibri" w:eastAsia="Calibri" w:hAnsi="Calibri" w:cs="Calibri"/>
        </w:rPr>
        <w:t>Network and can be shared with UNDSS (</w:t>
      </w:r>
      <w:hyperlink w:anchor="_heading=h.3j2qqm3">
        <w:r>
          <w:rPr>
            <w:rFonts w:ascii="Calibri" w:eastAsia="Calibri" w:hAnsi="Calibri" w:cs="Calibri"/>
            <w:color w:val="F49100"/>
            <w:u w:val="single"/>
          </w:rPr>
          <w:t>Annex D</w:t>
        </w:r>
      </w:hyperlink>
      <w:r>
        <w:rPr>
          <w:rFonts w:ascii="Calibri" w:eastAsia="Calibri" w:hAnsi="Calibri" w:cs="Calibri"/>
        </w:rPr>
        <w:t>).</w:t>
      </w:r>
    </w:p>
    <w:p w14:paraId="0000004F" w14:textId="77777777" w:rsidR="009519F6" w:rsidRDefault="00F737F1">
      <w:pPr>
        <w:spacing w:line="240" w:lineRule="auto"/>
        <w:jc w:val="both"/>
        <w:rPr>
          <w:rFonts w:ascii="Calibri" w:eastAsia="Calibri" w:hAnsi="Calibri" w:cs="Calibri"/>
        </w:rPr>
      </w:pPr>
      <w:r>
        <w:rPr>
          <w:rFonts w:ascii="Calibri" w:eastAsia="Calibri" w:hAnsi="Calibri" w:cs="Calibri"/>
        </w:rPr>
        <w:t>11.</w:t>
      </w:r>
      <w:r>
        <w:rPr>
          <w:rFonts w:ascii="Calibri" w:eastAsia="Calibri" w:hAnsi="Calibri" w:cs="Calibri"/>
        </w:rPr>
        <w:tab/>
        <w:t xml:space="preserve">In Guatemala, </w:t>
      </w:r>
      <w:r>
        <w:rPr>
          <w:rFonts w:ascii="Calibri" w:eastAsia="Calibri" w:hAnsi="Calibri" w:cs="Calibri"/>
          <w:color w:val="FF0000"/>
        </w:rPr>
        <w:t>the country team website will include a microsite created by Headquarters for confidential submission of SEA complaints. Content management will be done by the RCO officers and the interagency PSEA team to be designated by the RC</w:t>
      </w:r>
      <w:r>
        <w:rPr>
          <w:rFonts w:ascii="Calibri" w:eastAsia="Calibri" w:hAnsi="Calibri" w:cs="Calibri"/>
        </w:rPr>
        <w:t>. SEA concerns and complain</w:t>
      </w:r>
      <w:r>
        <w:rPr>
          <w:rFonts w:ascii="Calibri" w:eastAsia="Calibri" w:hAnsi="Calibri" w:cs="Calibri"/>
        </w:rPr>
        <w:t>ts can be reported through the following entry points:</w:t>
      </w:r>
      <w:r>
        <w:rPr>
          <w:rFonts w:ascii="Calibri" w:eastAsia="Calibri" w:hAnsi="Calibri" w:cs="Calibri"/>
          <w:vertAlign w:val="superscript"/>
        </w:rPr>
        <w:footnoteReference w:id="14"/>
      </w:r>
      <w:r>
        <w:rPr>
          <w:rFonts w:ascii="Calibri" w:eastAsia="Calibri" w:hAnsi="Calibri" w:cs="Calibri"/>
        </w:rPr>
        <w:t xml:space="preserve"> </w:t>
      </w:r>
    </w:p>
    <w:p w14:paraId="00000050" w14:textId="77777777" w:rsidR="009519F6" w:rsidRDefault="00F737F1">
      <w:pPr>
        <w:numPr>
          <w:ilvl w:val="0"/>
          <w:numId w:val="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UN Guatemala PSEA hotline managed by operator(s) overseen by WFP (see </w:t>
      </w:r>
      <w:hyperlink w:anchor="_heading=h.3dy6vkm">
        <w:r>
          <w:rPr>
            <w:rFonts w:ascii="Calibri" w:eastAsia="Calibri" w:hAnsi="Calibri" w:cs="Calibri"/>
            <w:color w:val="F49100"/>
            <w:u w:val="single"/>
          </w:rPr>
          <w:t>section 4.i.a</w:t>
        </w:r>
      </w:hyperlink>
      <w:r>
        <w:rPr>
          <w:rFonts w:ascii="Calibri" w:eastAsia="Calibri" w:hAnsi="Calibri" w:cs="Calibri"/>
          <w:color w:val="000000"/>
        </w:rPr>
        <w:t>).</w:t>
      </w:r>
    </w:p>
    <w:p w14:paraId="00000051" w14:textId="77777777" w:rsidR="009519F6" w:rsidRDefault="00F737F1">
      <w:pPr>
        <w:numPr>
          <w:ilvl w:val="0"/>
          <w:numId w:val="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rPr>
        <w:t xml:space="preserve">UN Guatemala PSEA </w:t>
      </w:r>
      <w:r>
        <w:rPr>
          <w:rFonts w:ascii="Calibri" w:eastAsia="Calibri" w:hAnsi="Calibri" w:cs="Calibri"/>
          <w:color w:val="000000"/>
        </w:rPr>
        <w:t>email overseen by the PSEA Coordinator (</w:t>
      </w:r>
      <w:hyperlink r:id="rId15">
        <w:r>
          <w:rPr>
            <w:rFonts w:ascii="Calibri" w:eastAsia="Calibri" w:hAnsi="Calibri" w:cs="Calibri"/>
            <w:color w:val="00B0F0"/>
            <w:u w:val="single"/>
          </w:rPr>
          <w:t>Guatemala-psea@un.org</w:t>
        </w:r>
      </w:hyperlink>
      <w:r>
        <w:rPr>
          <w:rFonts w:ascii="Calibri" w:eastAsia="Calibri" w:hAnsi="Calibri" w:cs="Calibri"/>
          <w:color w:val="000000"/>
        </w:rPr>
        <w:t>).</w:t>
      </w:r>
    </w:p>
    <w:p w14:paraId="00000052" w14:textId="77777777" w:rsidR="009519F6" w:rsidRDefault="00F737F1">
      <w:pPr>
        <w:numPr>
          <w:ilvl w:val="0"/>
          <w:numId w:val="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IROs in the field who receive SEA complaints (</w:t>
      </w:r>
      <w:hyperlink w:anchor="_heading=h.1y810tw">
        <w:r>
          <w:rPr>
            <w:rFonts w:ascii="Calibri" w:eastAsia="Calibri" w:hAnsi="Calibri" w:cs="Calibri"/>
            <w:color w:val="F49100"/>
            <w:u w:val="single"/>
          </w:rPr>
          <w:t>see Annex</w:t>
        </w:r>
      </w:hyperlink>
      <w:r>
        <w:rPr>
          <w:rFonts w:ascii="Calibri" w:eastAsia="Calibri" w:hAnsi="Calibri" w:cs="Calibri"/>
          <w:color w:val="F49100"/>
          <w:u w:val="single"/>
        </w:rPr>
        <w:t xml:space="preserve"> D</w:t>
      </w:r>
      <w:r>
        <w:rPr>
          <w:rFonts w:ascii="Calibri" w:eastAsia="Calibri" w:hAnsi="Calibri" w:cs="Calibri"/>
          <w:color w:val="000000"/>
        </w:rPr>
        <w:t>).</w:t>
      </w:r>
    </w:p>
    <w:p w14:paraId="00000053" w14:textId="77777777" w:rsidR="009519F6" w:rsidRDefault="00F737F1">
      <w:pPr>
        <w:numPr>
          <w:ilvl w:val="0"/>
          <w:numId w:val="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Agency CFMs.</w:t>
      </w:r>
    </w:p>
    <w:p w14:paraId="00000054" w14:textId="137B39DD" w:rsidR="009519F6" w:rsidRDefault="00F737F1">
      <w:pPr>
        <w:spacing w:line="240" w:lineRule="auto"/>
        <w:jc w:val="both"/>
        <w:rPr>
          <w:rFonts w:ascii="Calibri" w:eastAsia="Calibri" w:hAnsi="Calibri" w:cs="Calibri"/>
          <w:b/>
        </w:rPr>
      </w:pPr>
      <w:r>
        <w:rPr>
          <w:rFonts w:ascii="Calibri" w:eastAsia="Calibri" w:hAnsi="Calibri" w:cs="Calibri"/>
        </w:rPr>
        <w:t xml:space="preserve">12. </w:t>
      </w:r>
      <w:r>
        <w:rPr>
          <w:rFonts w:ascii="Calibri" w:eastAsia="Calibri" w:hAnsi="Calibri" w:cs="Calibri"/>
        </w:rPr>
        <w:tab/>
        <w:t>Independently of the entr</w:t>
      </w:r>
      <w:r>
        <w:rPr>
          <w:rFonts w:ascii="Calibri" w:eastAsia="Calibri" w:hAnsi="Calibri" w:cs="Calibri"/>
        </w:rPr>
        <w:t xml:space="preserve">y point, the staff member who receives the SEA complaint must ensure that the Incident Reporting Form (IRF) –online or offline version– is filled out (see </w:t>
      </w:r>
      <w:hyperlink w:anchor="_heading=h.z337ya">
        <w:r>
          <w:rPr>
            <w:rFonts w:ascii="Calibri" w:eastAsia="Calibri" w:hAnsi="Calibri" w:cs="Calibri"/>
            <w:color w:val="F49100"/>
            <w:u w:val="single"/>
          </w:rPr>
          <w:t>Annex C</w:t>
        </w:r>
      </w:hyperlink>
      <w:r>
        <w:rPr>
          <w:rFonts w:ascii="Calibri" w:eastAsia="Calibri" w:hAnsi="Calibri" w:cs="Calibri"/>
        </w:rPr>
        <w:t>)</w:t>
      </w:r>
      <w:r>
        <w:rPr>
          <w:rFonts w:ascii="Calibri" w:eastAsia="Calibri" w:hAnsi="Calibri" w:cs="Calibri"/>
          <w:vertAlign w:val="superscript"/>
        </w:rPr>
        <w:footnoteReference w:id="15"/>
      </w:r>
      <w:r>
        <w:rPr>
          <w:rFonts w:ascii="Calibri" w:eastAsia="Calibri" w:hAnsi="Calibri" w:cs="Calibri"/>
        </w:rPr>
        <w:t xml:space="preserve">. </w:t>
      </w:r>
      <w:r>
        <w:rPr>
          <w:rFonts w:ascii="Calibri" w:eastAsia="Calibri" w:hAnsi="Calibri" w:cs="Calibri"/>
          <w:b/>
        </w:rPr>
        <w:t xml:space="preserve">Once the (e)IRF has been completed, it goes from </w:t>
      </w:r>
      <w:r>
        <w:rPr>
          <w:rFonts w:ascii="Calibri" w:eastAsia="Calibri" w:hAnsi="Calibri" w:cs="Calibri"/>
          <w:b/>
        </w:rPr>
        <w:t xml:space="preserve">the IRO to the CO of the concerned AFP and then directly to the entity’s investigative body. </w:t>
      </w:r>
      <w:r>
        <w:rPr>
          <w:rFonts w:ascii="Calibri" w:eastAsia="Calibri" w:hAnsi="Calibri" w:cs="Calibri"/>
        </w:rPr>
        <w:t xml:space="preserve">Furthermore, anonymized information of alleged cases </w:t>
      </w:r>
      <w:r w:rsidRPr="00575116">
        <w:rPr>
          <w:rFonts w:ascii="Calibri" w:eastAsia="Calibri" w:hAnsi="Calibri" w:cs="Calibri"/>
          <w:bCs/>
          <w:i/>
          <w:iCs/>
        </w:rPr>
        <w:t>could</w:t>
      </w:r>
      <w:r>
        <w:rPr>
          <w:rFonts w:ascii="Calibri" w:eastAsia="Calibri" w:hAnsi="Calibri" w:cs="Calibri"/>
        </w:rPr>
        <w:t xml:space="preserve"> be shared with the PSEA Coordinator, the Victims’ Rights Focal Point, the Country Director and the PSEA </w:t>
      </w:r>
      <w:r>
        <w:rPr>
          <w:rFonts w:ascii="Calibri" w:eastAsia="Calibri" w:hAnsi="Calibri" w:cs="Calibri"/>
        </w:rPr>
        <w:t>focal point of the concerned agency</w:t>
      </w:r>
      <w:r w:rsidR="00575116">
        <w:rPr>
          <w:rFonts w:ascii="Calibri" w:eastAsia="Calibri" w:hAnsi="Calibri" w:cs="Calibri"/>
        </w:rPr>
        <w:t>, based on the internal regulations of the concerned AFP</w:t>
      </w:r>
      <w:r>
        <w:rPr>
          <w:rFonts w:ascii="Calibri" w:eastAsia="Calibri" w:hAnsi="Calibri" w:cs="Calibri"/>
        </w:rPr>
        <w:t xml:space="preserve"> (see </w:t>
      </w:r>
      <w:hyperlink w:anchor="_heading=h.4i7ojhp">
        <w:r>
          <w:rPr>
            <w:rFonts w:ascii="Calibri" w:eastAsia="Calibri" w:hAnsi="Calibri" w:cs="Calibri"/>
            <w:color w:val="F49100"/>
            <w:u w:val="single"/>
          </w:rPr>
          <w:t>Annex E</w:t>
        </w:r>
      </w:hyperlink>
      <w:r>
        <w:rPr>
          <w:rFonts w:ascii="Calibri" w:eastAsia="Calibri" w:hAnsi="Calibri" w:cs="Calibri"/>
        </w:rPr>
        <w:t>). These step-by-step procedures of reception, referral and investigation of SEA cases is illustrated in the figure below.</w:t>
      </w:r>
      <w:r>
        <w:rPr>
          <w:rFonts w:ascii="Calibri" w:eastAsia="Calibri" w:hAnsi="Calibri" w:cs="Calibri"/>
          <w:b/>
        </w:rPr>
        <w:t xml:space="preserve"> (eIRF will replace the confidentiality and a</w:t>
      </w:r>
      <w:r>
        <w:rPr>
          <w:rFonts w:ascii="Calibri" w:eastAsia="Calibri" w:hAnsi="Calibri" w:cs="Calibri"/>
          <w:b/>
        </w:rPr>
        <w:t>ccess to information clauses).</w:t>
      </w:r>
    </w:p>
    <w:p w14:paraId="00000055" w14:textId="77777777" w:rsidR="009519F6" w:rsidRDefault="00F737F1">
      <w:pPr>
        <w:spacing w:line="240" w:lineRule="auto"/>
        <w:jc w:val="both"/>
        <w:rPr>
          <w:rFonts w:ascii="Calibri" w:eastAsia="Calibri" w:hAnsi="Calibri" w:cs="Calibri"/>
        </w:rPr>
      </w:pPr>
      <w:r>
        <w:rPr>
          <w:rFonts w:ascii="Calibri" w:eastAsia="Calibri" w:hAnsi="Calibri" w:cs="Calibri"/>
        </w:rPr>
        <w:t xml:space="preserve">13. </w:t>
      </w:r>
      <w:r>
        <w:rPr>
          <w:rFonts w:ascii="Calibri" w:eastAsia="Calibri" w:hAnsi="Calibri" w:cs="Calibri"/>
        </w:rPr>
        <w:tab/>
      </w:r>
      <w:r>
        <w:rPr>
          <w:rFonts w:ascii="Calibri" w:eastAsia="Calibri" w:hAnsi="Calibri" w:cs="Calibri"/>
        </w:rPr>
        <w:t>The PSEA Network will ensure that all CBCM entry point staff members are trained in PSEA, GBV, victim assistance and data confidentiality; and understand the referral steps laid out in these SOPs. The AFPs are responsible for requesting this training in ca</w:t>
      </w:r>
      <w:r>
        <w:rPr>
          <w:rFonts w:ascii="Calibri" w:eastAsia="Calibri" w:hAnsi="Calibri" w:cs="Calibri"/>
        </w:rPr>
        <w:t>se of changing staff assigned as IRO and/or PSEA focal points. The PSEA Network will work hand in hand with the inter-agency communications team (GICI) to create outreach materials in accessible formats and a communication strategy of the CBCM.</w:t>
      </w:r>
    </w:p>
    <w:p w14:paraId="00000056" w14:textId="77777777" w:rsidR="009519F6" w:rsidRDefault="00F737F1">
      <w:pPr>
        <w:spacing w:line="240" w:lineRule="auto"/>
        <w:jc w:val="both"/>
        <w:rPr>
          <w:rFonts w:ascii="Calibri" w:eastAsia="Calibri" w:hAnsi="Calibri" w:cs="Calibri"/>
          <w:color w:val="000000"/>
        </w:rPr>
      </w:pPr>
      <w:bookmarkStart w:id="6" w:name="_heading=h.763jzqjfkj3q" w:colFirst="0" w:colLast="0"/>
      <w:bookmarkEnd w:id="6"/>
      <w:r>
        <w:rPr>
          <w:rFonts w:ascii="Calibri" w:eastAsia="Calibri" w:hAnsi="Calibri" w:cs="Calibri"/>
        </w:rPr>
        <w:t xml:space="preserve">14. </w:t>
      </w:r>
      <w:r>
        <w:rPr>
          <w:rFonts w:ascii="Calibri" w:eastAsia="Calibri" w:hAnsi="Calibri" w:cs="Calibri"/>
        </w:rPr>
        <w:tab/>
      </w:r>
      <w:r>
        <w:rPr>
          <w:rFonts w:ascii="Calibri" w:eastAsia="Calibri" w:hAnsi="Calibri" w:cs="Calibri"/>
          <w:color w:val="000000"/>
        </w:rPr>
        <w:t>CBCM r</w:t>
      </w:r>
      <w:r>
        <w:rPr>
          <w:rFonts w:ascii="Calibri" w:eastAsia="Calibri" w:hAnsi="Calibri" w:cs="Calibri"/>
          <w:color w:val="000000"/>
        </w:rPr>
        <w:t>elated activities need continuous financing, such as coordination, managing the CBCM system, and prevention and awareness-raising. Expenditures may be related to the needs to hire personnel, maintain reporting channels, run training events, produce communi</w:t>
      </w:r>
      <w:r>
        <w:rPr>
          <w:rFonts w:ascii="Calibri" w:eastAsia="Calibri" w:hAnsi="Calibri" w:cs="Calibri"/>
          <w:color w:val="000000"/>
        </w:rPr>
        <w:t>cation materials, organize campaigns, provide victim assistance if the existing service providers do not offer the necessary services</w:t>
      </w:r>
      <w:r>
        <w:rPr>
          <w:rFonts w:ascii="Calibri" w:eastAsia="Calibri" w:hAnsi="Calibri" w:cs="Calibri"/>
          <w:color w:val="000000"/>
          <w:vertAlign w:val="superscript"/>
        </w:rPr>
        <w:footnoteReference w:id="16"/>
      </w:r>
      <w:r>
        <w:rPr>
          <w:rFonts w:ascii="Calibri" w:eastAsia="Calibri" w:hAnsi="Calibri" w:cs="Calibri"/>
          <w:color w:val="000000"/>
        </w:rPr>
        <w:t>.</w:t>
      </w:r>
    </w:p>
    <w:p w14:paraId="00000057" w14:textId="77777777" w:rsidR="009519F6" w:rsidRDefault="00F737F1">
      <w:pPr>
        <w:spacing w:line="240" w:lineRule="auto"/>
        <w:jc w:val="both"/>
        <w:rPr>
          <w:rFonts w:ascii="Calibri" w:eastAsia="Calibri" w:hAnsi="Calibri" w:cs="Calibri"/>
          <w:color w:val="000000"/>
        </w:rPr>
      </w:pPr>
      <w:r>
        <w:rPr>
          <w:rFonts w:ascii="Calibri" w:eastAsia="Calibri" w:hAnsi="Calibri" w:cs="Calibri"/>
        </w:rPr>
        <w:t xml:space="preserve">15. </w:t>
      </w:r>
      <w:r>
        <w:rPr>
          <w:rFonts w:ascii="Calibri" w:eastAsia="Calibri" w:hAnsi="Calibri" w:cs="Calibri"/>
        </w:rPr>
        <w:tab/>
      </w:r>
      <w:r>
        <w:rPr>
          <w:rFonts w:ascii="Calibri" w:eastAsia="Calibri" w:hAnsi="Calibri" w:cs="Calibri"/>
          <w:color w:val="000000"/>
        </w:rPr>
        <w:t>Options for funding the inter-agency CBCM include:</w:t>
      </w:r>
    </w:p>
    <w:p w14:paraId="00000058" w14:textId="77777777" w:rsidR="009519F6" w:rsidRDefault="00F737F1">
      <w:pPr>
        <w:numPr>
          <w:ilvl w:val="0"/>
          <w:numId w:val="5"/>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Program budget.</w:t>
      </w:r>
      <w:r>
        <w:rPr>
          <w:rFonts w:ascii="Calibri" w:eastAsia="Calibri" w:hAnsi="Calibri" w:cs="Calibri"/>
          <w:color w:val="000000"/>
        </w:rPr>
        <w:t xml:space="preserve"> Including a standard budget line for PSEA/CBCM </w:t>
      </w:r>
      <w:r>
        <w:rPr>
          <w:rFonts w:ascii="Calibri" w:eastAsia="Calibri" w:hAnsi="Calibri" w:cs="Calibri"/>
          <w:color w:val="000000"/>
        </w:rPr>
        <w:t xml:space="preserve">in the HRP (Humanitarian Response Plan 2021-2022, Objective 1.5, and in subsequent HRPs, in order to be progressively built up as a common country pool fund). Additionally, OCHA investigations fund can provide rapid </w:t>
      </w:r>
      <w:r>
        <w:rPr>
          <w:rFonts w:ascii="Calibri" w:eastAsia="Calibri" w:hAnsi="Calibri" w:cs="Calibri"/>
          <w:color w:val="000000"/>
        </w:rPr>
        <w:lastRenderedPageBreak/>
        <w:t>grants to organizations to reimburse cos</w:t>
      </w:r>
      <w:r>
        <w:rPr>
          <w:rFonts w:ascii="Calibri" w:eastAsia="Calibri" w:hAnsi="Calibri" w:cs="Calibri"/>
          <w:color w:val="000000"/>
        </w:rPr>
        <w:t>ts incurred in investigating cases of SEA, including the cost of hiring investigators</w:t>
      </w:r>
      <w:r>
        <w:rPr>
          <w:rFonts w:ascii="Calibri" w:eastAsia="Calibri" w:hAnsi="Calibri" w:cs="Calibri"/>
          <w:color w:val="000000"/>
          <w:vertAlign w:val="superscript"/>
        </w:rPr>
        <w:footnoteReference w:id="17"/>
      </w:r>
      <w:r>
        <w:rPr>
          <w:rFonts w:ascii="Calibri" w:eastAsia="Calibri" w:hAnsi="Calibri" w:cs="Calibri"/>
          <w:color w:val="000000"/>
        </w:rPr>
        <w:t>.</w:t>
      </w:r>
    </w:p>
    <w:p w14:paraId="00000059" w14:textId="77777777" w:rsidR="009519F6" w:rsidRDefault="00F737F1">
      <w:pPr>
        <w:numPr>
          <w:ilvl w:val="0"/>
          <w:numId w:val="5"/>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UNCT cost-sharing.</w:t>
      </w:r>
      <w:r>
        <w:rPr>
          <w:rFonts w:ascii="Calibri" w:eastAsia="Calibri" w:hAnsi="Calibri" w:cs="Calibri"/>
          <w:color w:val="000000"/>
        </w:rPr>
        <w:t xml:space="preserve"> This could include AFP commitments to allocate funds, e.g., as part of drafting the PSEA Network Work Plan and assigning lead agencies to activities</w:t>
      </w:r>
      <w:r>
        <w:rPr>
          <w:rFonts w:ascii="Calibri" w:eastAsia="Calibri" w:hAnsi="Calibri" w:cs="Calibri"/>
          <w:color w:val="000000"/>
        </w:rPr>
        <w:t>. UNCT has chosen to follow this path at its initial stage of formation of its CBCM as of April 2022</w:t>
      </w:r>
      <w:r>
        <w:rPr>
          <w:rFonts w:ascii="Calibri" w:eastAsia="Calibri" w:hAnsi="Calibri" w:cs="Calibri"/>
          <w:color w:val="000000"/>
          <w:vertAlign w:val="superscript"/>
        </w:rPr>
        <w:footnoteReference w:id="18"/>
      </w:r>
      <w:r>
        <w:rPr>
          <w:rFonts w:ascii="Calibri" w:eastAsia="Calibri" w:hAnsi="Calibri" w:cs="Calibri"/>
          <w:color w:val="000000"/>
        </w:rPr>
        <w:t>.</w:t>
      </w:r>
    </w:p>
    <w:p w14:paraId="0000005A" w14:textId="77777777" w:rsidR="009519F6" w:rsidRDefault="00F737F1">
      <w:pPr>
        <w:numPr>
          <w:ilvl w:val="0"/>
          <w:numId w:val="5"/>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Donor funding.</w:t>
      </w:r>
      <w:r>
        <w:rPr>
          <w:rFonts w:ascii="Calibri" w:eastAsia="Calibri" w:hAnsi="Calibri" w:cs="Calibri"/>
          <w:color w:val="000000"/>
        </w:rPr>
        <w:t xml:space="preserve"> AFPs can advocate for donor funding to especially effective CFMs through donors who have a particular interest in PSEA. Donors can link PSEA compliance with funding across projects (PSEA-contingent donor funding).</w:t>
      </w:r>
    </w:p>
    <w:p w14:paraId="0000005B" w14:textId="77777777" w:rsidR="009519F6" w:rsidRDefault="00F737F1">
      <w:pPr>
        <w:spacing w:line="240" w:lineRule="auto"/>
        <w:jc w:val="both"/>
        <w:rPr>
          <w:rFonts w:ascii="Calibri" w:eastAsia="Calibri" w:hAnsi="Calibri" w:cs="Calibri"/>
          <w:color w:val="000000"/>
        </w:rPr>
      </w:pPr>
      <w:r>
        <w:rPr>
          <w:rFonts w:ascii="Calibri" w:eastAsia="Calibri" w:hAnsi="Calibri" w:cs="Calibri"/>
        </w:rPr>
        <w:t xml:space="preserve">16. </w:t>
      </w:r>
      <w:r>
        <w:rPr>
          <w:rFonts w:ascii="Calibri" w:eastAsia="Calibri" w:hAnsi="Calibri" w:cs="Calibri"/>
        </w:rPr>
        <w:tab/>
      </w:r>
      <w:r>
        <w:rPr>
          <w:rFonts w:ascii="Calibri" w:eastAsia="Calibri" w:hAnsi="Calibri" w:cs="Calibri"/>
          <w:color w:val="000000"/>
        </w:rPr>
        <w:t>Options for covering the costs of as</w:t>
      </w:r>
      <w:r>
        <w:rPr>
          <w:rFonts w:ascii="Calibri" w:eastAsia="Calibri" w:hAnsi="Calibri" w:cs="Calibri"/>
          <w:color w:val="000000"/>
        </w:rPr>
        <w:t xml:space="preserve">sistance and services to SEA victims and survivors include (see </w:t>
      </w:r>
      <w:hyperlink r:id="rId16">
        <w:r>
          <w:rPr>
            <w:rFonts w:ascii="Calibri" w:eastAsia="Calibri" w:hAnsi="Calibri" w:cs="Calibri"/>
            <w:color w:val="F49100"/>
            <w:u w:val="single"/>
          </w:rPr>
          <w:t>Annex F</w:t>
        </w:r>
      </w:hyperlink>
      <w:r>
        <w:rPr>
          <w:rFonts w:ascii="Calibri" w:eastAsia="Calibri" w:hAnsi="Calibri" w:cs="Calibri"/>
          <w:color w:val="000000"/>
        </w:rPr>
        <w:t>):</w:t>
      </w:r>
    </w:p>
    <w:p w14:paraId="0000005C" w14:textId="77777777" w:rsidR="009519F6" w:rsidRDefault="00F737F1">
      <w:pPr>
        <w:numPr>
          <w:ilvl w:val="0"/>
          <w:numId w:val="3"/>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Funding of GBV services.</w:t>
      </w:r>
      <w:r>
        <w:rPr>
          <w:rFonts w:ascii="Calibri" w:eastAsia="Calibri" w:hAnsi="Calibri" w:cs="Calibri"/>
          <w:color w:val="000000"/>
        </w:rPr>
        <w:t xml:space="preserve"> The cost of funding services to support SEA survivors can be borne by the GBV sub-cluster and sustainable funding “to CBCM” ca</w:t>
      </w:r>
      <w:r>
        <w:rPr>
          <w:rFonts w:ascii="Calibri" w:eastAsia="Calibri" w:hAnsi="Calibri" w:cs="Calibri"/>
          <w:color w:val="000000"/>
        </w:rPr>
        <w:t>n be delivered through the existing or new funding channels.</w:t>
      </w:r>
    </w:p>
    <w:p w14:paraId="0000005D" w14:textId="77777777" w:rsidR="009519F6" w:rsidRDefault="00F737F1">
      <w:pPr>
        <w:numPr>
          <w:ilvl w:val="0"/>
          <w:numId w:val="3"/>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Victim Trust Fund.</w:t>
      </w:r>
      <w:r>
        <w:rPr>
          <w:rFonts w:ascii="Calibri" w:eastAsia="Calibri" w:hAnsi="Calibri" w:cs="Calibri"/>
          <w:color w:val="000000"/>
        </w:rPr>
        <w:t xml:space="preserve"> The Trust Fund to support victims of SEA provides funding to specialized services (medical care, legal services, and psychosocial support, etc.) that deliver assistance and sup</w:t>
      </w:r>
      <w:r>
        <w:rPr>
          <w:rFonts w:ascii="Calibri" w:eastAsia="Calibri" w:hAnsi="Calibri" w:cs="Calibri"/>
          <w:color w:val="000000"/>
        </w:rPr>
        <w:t>port to complainants, victims, and children born because of SEA, and to address service gaps in the provision of assistance and support.</w:t>
      </w:r>
    </w:p>
    <w:p w14:paraId="0000005E" w14:textId="77777777" w:rsidR="009519F6" w:rsidRDefault="00F737F1">
      <w:pPr>
        <w:pStyle w:val="Heading2"/>
        <w:ind w:firstLine="1440"/>
        <w:rPr>
          <w:rFonts w:ascii="Calibri" w:eastAsia="Calibri" w:hAnsi="Calibri" w:cs="Calibri"/>
        </w:rPr>
      </w:pPr>
      <w:bookmarkStart w:id="7" w:name="_Toc116542796"/>
      <w:r>
        <w:rPr>
          <w:rFonts w:ascii="Calibri" w:eastAsia="Calibri" w:hAnsi="Calibri" w:cs="Calibri"/>
        </w:rPr>
        <w:t>4.i. Reception of complaints</w:t>
      </w:r>
      <w:bookmarkEnd w:id="7"/>
    </w:p>
    <w:p w14:paraId="0000005F" w14:textId="77777777" w:rsidR="009519F6" w:rsidRDefault="00F737F1">
      <w:pPr>
        <w:spacing w:line="240" w:lineRule="auto"/>
        <w:jc w:val="both"/>
        <w:rPr>
          <w:rFonts w:ascii="Calibri" w:eastAsia="Calibri" w:hAnsi="Calibri" w:cs="Calibri"/>
        </w:rPr>
      </w:pPr>
      <w:r>
        <w:rPr>
          <w:rFonts w:ascii="Calibri" w:eastAsia="Calibri" w:hAnsi="Calibri" w:cs="Calibri"/>
        </w:rPr>
        <w:t xml:space="preserve">17. </w:t>
      </w:r>
      <w:r>
        <w:rPr>
          <w:rFonts w:ascii="Calibri" w:eastAsia="Calibri" w:hAnsi="Calibri" w:cs="Calibri"/>
        </w:rPr>
        <w:tab/>
        <w:t>SEA complaints can be presented in writing or verbally</w:t>
      </w:r>
      <w:r>
        <w:rPr>
          <w:rFonts w:ascii="Calibri" w:eastAsia="Calibri" w:hAnsi="Calibri" w:cs="Calibri"/>
          <w:vertAlign w:val="superscript"/>
        </w:rPr>
        <w:footnoteReference w:id="19"/>
      </w:r>
      <w:r>
        <w:rPr>
          <w:rFonts w:ascii="Calibri" w:eastAsia="Calibri" w:hAnsi="Calibri" w:cs="Calibri"/>
        </w:rPr>
        <w:t xml:space="preserve"> through any CBCM entry point</w:t>
      </w:r>
      <w:r>
        <w:rPr>
          <w:rFonts w:ascii="Calibri" w:eastAsia="Calibri" w:hAnsi="Calibri" w:cs="Calibri"/>
        </w:rPr>
        <w:t>. While community members have the right to decide whether to report SEA, staff and implementing partners have an obligation to report concerns or suspicions of SEA using the internal complaints system of their AFP.</w:t>
      </w:r>
      <w:r>
        <w:rPr>
          <w:rFonts w:ascii="Calibri" w:eastAsia="Calibri" w:hAnsi="Calibri" w:cs="Calibri"/>
          <w:vertAlign w:val="superscript"/>
        </w:rPr>
        <w:footnoteReference w:id="20"/>
      </w:r>
    </w:p>
    <w:p w14:paraId="00000060" w14:textId="77777777" w:rsidR="009519F6" w:rsidRDefault="00F737F1">
      <w:pPr>
        <w:spacing w:line="240" w:lineRule="auto"/>
        <w:jc w:val="both"/>
        <w:rPr>
          <w:rFonts w:ascii="Calibri" w:eastAsia="Calibri" w:hAnsi="Calibri" w:cs="Calibri"/>
        </w:rPr>
      </w:pPr>
      <w:r>
        <w:rPr>
          <w:rFonts w:ascii="Calibri" w:eastAsia="Calibri" w:hAnsi="Calibri" w:cs="Calibri"/>
        </w:rPr>
        <w:t xml:space="preserve">18. </w:t>
      </w:r>
      <w:r>
        <w:rPr>
          <w:rFonts w:ascii="Calibri" w:eastAsia="Calibri" w:hAnsi="Calibri" w:cs="Calibri"/>
        </w:rPr>
        <w:tab/>
        <w:t>The staff person receiving the co</w:t>
      </w:r>
      <w:r>
        <w:rPr>
          <w:rFonts w:ascii="Calibri" w:eastAsia="Calibri" w:hAnsi="Calibri" w:cs="Calibri"/>
        </w:rPr>
        <w:t>mplaint – the IRO – must respect the wishes, rights, and dignity of the victim/complainant. It is also important to establish a respectful and empowering environment for the victim/complainant. IRO is a data in taker; nothing more. S/he passes on the infor</w:t>
      </w:r>
      <w:r>
        <w:rPr>
          <w:rFonts w:ascii="Calibri" w:eastAsia="Calibri" w:hAnsi="Calibri" w:cs="Calibri"/>
        </w:rPr>
        <w:t>mation to the Clearing Officer, all in line with the internal rules and procedures of any given entity. The overarching rule is to get the information to the inspection department as efficiently as possible.</w:t>
      </w:r>
      <w:r>
        <w:rPr>
          <w:rFonts w:ascii="Calibri" w:eastAsia="Calibri" w:hAnsi="Calibri" w:cs="Calibri"/>
          <w:color w:val="000000"/>
        </w:rPr>
        <w:t xml:space="preserve"> </w:t>
      </w:r>
    </w:p>
    <w:p w14:paraId="00000061" w14:textId="77777777" w:rsidR="009519F6" w:rsidRDefault="00F737F1">
      <w:pPr>
        <w:spacing w:line="240" w:lineRule="auto"/>
        <w:jc w:val="both"/>
        <w:rPr>
          <w:rFonts w:ascii="Calibri" w:eastAsia="Calibri" w:hAnsi="Calibri" w:cs="Calibri"/>
        </w:rPr>
      </w:pPr>
      <w:r>
        <w:rPr>
          <w:rFonts w:ascii="Calibri" w:eastAsia="Calibri" w:hAnsi="Calibri" w:cs="Calibri"/>
        </w:rPr>
        <w:t xml:space="preserve">19. </w:t>
      </w:r>
      <w:r>
        <w:rPr>
          <w:rFonts w:ascii="Calibri" w:eastAsia="Calibri" w:hAnsi="Calibri" w:cs="Calibri"/>
        </w:rPr>
        <w:tab/>
        <w:t>The process for the reception of complaint</w:t>
      </w:r>
      <w:r>
        <w:rPr>
          <w:rFonts w:ascii="Calibri" w:eastAsia="Calibri" w:hAnsi="Calibri" w:cs="Calibri"/>
        </w:rPr>
        <w:t xml:space="preserve">s depends on the entry point used: </w:t>
      </w:r>
    </w:p>
    <w:p w14:paraId="00000062" w14:textId="77777777" w:rsidR="009519F6" w:rsidRDefault="00F737F1">
      <w:pPr>
        <w:numPr>
          <w:ilvl w:val="0"/>
          <w:numId w:val="10"/>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rPr>
        <w:lastRenderedPageBreak/>
        <w:t xml:space="preserve">UN Guatemala PSEA hotline. </w:t>
      </w:r>
      <w:r>
        <w:rPr>
          <w:rFonts w:ascii="Calibri" w:eastAsia="Calibri" w:hAnsi="Calibri" w:cs="Calibri"/>
        </w:rPr>
        <w:t xml:space="preserve">The PSEA operator receives the call and completes the IRF (see </w:t>
      </w:r>
      <w:hyperlink w:anchor="_heading=h.3dy6vkm">
        <w:r>
          <w:rPr>
            <w:rFonts w:ascii="Calibri" w:eastAsia="Calibri" w:hAnsi="Calibri" w:cs="Calibri"/>
            <w:color w:val="F49100"/>
            <w:u w:val="single"/>
          </w:rPr>
          <w:t>section 4.i.a</w:t>
        </w:r>
      </w:hyperlink>
      <w:r>
        <w:rPr>
          <w:rFonts w:ascii="Calibri" w:eastAsia="Calibri" w:hAnsi="Calibri" w:cs="Calibri"/>
        </w:rPr>
        <w:t xml:space="preserve"> for further information).  The referral process to the concerned agency is explained in </w:t>
      </w:r>
      <w:hyperlink w:anchor="_heading=h.1t3h5sf">
        <w:r>
          <w:rPr>
            <w:rFonts w:ascii="Calibri" w:eastAsia="Calibri" w:hAnsi="Calibri" w:cs="Calibri"/>
            <w:color w:val="F49100"/>
            <w:u w:val="single"/>
          </w:rPr>
          <w:t>section 4.ii</w:t>
        </w:r>
      </w:hyperlink>
      <w:r>
        <w:rPr>
          <w:rFonts w:ascii="Calibri" w:eastAsia="Calibri" w:hAnsi="Calibri" w:cs="Calibri"/>
        </w:rPr>
        <w:t>.</w:t>
      </w:r>
    </w:p>
    <w:p w14:paraId="00000063" w14:textId="77777777" w:rsidR="009519F6" w:rsidRDefault="00F737F1">
      <w:pPr>
        <w:numPr>
          <w:ilvl w:val="0"/>
          <w:numId w:val="10"/>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rPr>
        <w:t>UN Guatemala PSEA email.</w:t>
      </w:r>
      <w:r>
        <w:rPr>
          <w:rFonts w:ascii="Calibri" w:eastAsia="Calibri" w:hAnsi="Calibri" w:cs="Calibri"/>
        </w:rPr>
        <w:t xml:space="preserve"> The PSEA Coordinator informs the PSEA focal point of the concerned agency, who contacts</w:t>
      </w:r>
      <w:r>
        <w:rPr>
          <w:rFonts w:ascii="Calibri" w:eastAsia="Calibri" w:hAnsi="Calibri" w:cs="Calibri"/>
        </w:rPr>
        <w:t xml:space="preserve"> the victim/complainant to complete the IRF. If the allegation as denounced does not contain the Agency information, the complaint will be relayed to the Victims’ Rights Focal Point who might fill out the (e)IRF. In the latter case, the form will then go t</w:t>
      </w:r>
      <w:r>
        <w:rPr>
          <w:rFonts w:ascii="Calibri" w:eastAsia="Calibri" w:hAnsi="Calibri" w:cs="Calibri"/>
        </w:rPr>
        <w:t xml:space="preserve">o Office of Internal Oversight Services (OIOS) and anonymized information will be shared with the PSEA Coordinator and the RC using the </w:t>
      </w:r>
      <w:hyperlink w:anchor="_heading=h.4i7ojhp">
        <w:r>
          <w:rPr>
            <w:rFonts w:ascii="Calibri" w:eastAsia="Calibri" w:hAnsi="Calibri" w:cs="Calibri"/>
            <w:color w:val="F49100"/>
            <w:u w:val="single"/>
          </w:rPr>
          <w:t>Annex E</w:t>
        </w:r>
      </w:hyperlink>
      <w:r>
        <w:rPr>
          <w:rFonts w:ascii="Calibri" w:eastAsia="Calibri" w:hAnsi="Calibri" w:cs="Calibri"/>
        </w:rPr>
        <w:t xml:space="preserve"> form (see para. 30).</w:t>
      </w:r>
    </w:p>
    <w:p w14:paraId="00000064" w14:textId="77777777" w:rsidR="009519F6" w:rsidRDefault="00F737F1">
      <w:pPr>
        <w:numPr>
          <w:ilvl w:val="0"/>
          <w:numId w:val="10"/>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rPr>
        <w:t>IROs in the field.</w:t>
      </w:r>
      <w:r>
        <w:rPr>
          <w:rFonts w:ascii="Calibri" w:eastAsia="Calibri" w:hAnsi="Calibri" w:cs="Calibri"/>
        </w:rPr>
        <w:t xml:space="preserve"> The IROs in the field will rece</w:t>
      </w:r>
      <w:r>
        <w:rPr>
          <w:rFonts w:ascii="Calibri" w:eastAsia="Calibri" w:hAnsi="Calibri" w:cs="Calibri"/>
        </w:rPr>
        <w:t xml:space="preserve">ive complaints and fill out the (e)IRF in person, independently of whether they are employed by the concerned agency or another one. The referral process to the concerned agency is explained in </w:t>
      </w:r>
      <w:hyperlink w:anchor="_heading=h.1t3h5sf">
        <w:r>
          <w:rPr>
            <w:rFonts w:ascii="Calibri" w:eastAsia="Calibri" w:hAnsi="Calibri" w:cs="Calibri"/>
            <w:color w:val="F49100"/>
            <w:u w:val="single"/>
          </w:rPr>
          <w:t>section 4.ii</w:t>
        </w:r>
      </w:hyperlink>
      <w:r>
        <w:rPr>
          <w:rFonts w:ascii="Calibri" w:eastAsia="Calibri" w:hAnsi="Calibri" w:cs="Calibri"/>
        </w:rPr>
        <w:t>.</w:t>
      </w:r>
    </w:p>
    <w:p w14:paraId="00000065" w14:textId="77777777" w:rsidR="009519F6" w:rsidRDefault="00F737F1">
      <w:pPr>
        <w:numPr>
          <w:ilvl w:val="0"/>
          <w:numId w:val="10"/>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rPr>
        <w:t xml:space="preserve">Agency </w:t>
      </w:r>
      <w:r>
        <w:rPr>
          <w:rFonts w:ascii="Calibri" w:eastAsia="Calibri" w:hAnsi="Calibri" w:cs="Calibri"/>
          <w:b/>
        </w:rPr>
        <w:t>CFMs.</w:t>
      </w:r>
      <w:r>
        <w:rPr>
          <w:rFonts w:ascii="Calibri" w:eastAsia="Calibri" w:hAnsi="Calibri" w:cs="Calibri"/>
        </w:rPr>
        <w:t xml:space="preserve"> As determined by the corresponding AFP. </w:t>
      </w:r>
    </w:p>
    <w:p w14:paraId="00000066" w14:textId="77777777" w:rsidR="009519F6" w:rsidRDefault="00F737F1">
      <w:pPr>
        <w:spacing w:line="240" w:lineRule="auto"/>
        <w:jc w:val="both"/>
        <w:rPr>
          <w:rFonts w:ascii="Calibri" w:eastAsia="Calibri" w:hAnsi="Calibri" w:cs="Calibri"/>
        </w:rPr>
      </w:pPr>
      <w:r>
        <w:rPr>
          <w:rFonts w:ascii="Calibri" w:eastAsia="Calibri" w:hAnsi="Calibri" w:cs="Calibri"/>
        </w:rPr>
        <w:t xml:space="preserve">20. </w:t>
      </w:r>
      <w:r>
        <w:rPr>
          <w:rFonts w:ascii="Calibri" w:eastAsia="Calibri" w:hAnsi="Calibri" w:cs="Calibri"/>
        </w:rPr>
        <w:tab/>
        <w:t xml:space="preserve">Independently of whether the complaint is received in person, over the phone, or by any other means, the following procedures should be observed: </w:t>
      </w:r>
    </w:p>
    <w:p w14:paraId="00000067" w14:textId="77777777" w:rsidR="009519F6" w:rsidRDefault="00F737F1">
      <w:pPr>
        <w:numPr>
          <w:ilvl w:val="0"/>
          <w:numId w:val="9"/>
        </w:numPr>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b/>
          <w:color w:val="FF0000"/>
        </w:rPr>
        <w:t>Explain the process and seek informed consent.</w:t>
      </w:r>
      <w:r>
        <w:rPr>
          <w:rFonts w:ascii="Calibri" w:eastAsia="Calibri" w:hAnsi="Calibri" w:cs="Calibri"/>
          <w:color w:val="FF0000"/>
        </w:rPr>
        <w:t xml:space="preserve"> The IRO sh</w:t>
      </w:r>
      <w:r>
        <w:rPr>
          <w:rFonts w:ascii="Calibri" w:eastAsia="Calibri" w:hAnsi="Calibri" w:cs="Calibri"/>
          <w:color w:val="FF0000"/>
        </w:rPr>
        <w:t xml:space="preserve">ould take-in the complaint. The explicit informed consent of the victim/complainant is required to proceed to record the complaint and to share information confidentially. </w:t>
      </w:r>
    </w:p>
    <w:p w14:paraId="00000068" w14:textId="77777777" w:rsidR="009519F6" w:rsidRDefault="00F737F1">
      <w:pPr>
        <w:pBdr>
          <w:top w:val="nil"/>
          <w:left w:val="nil"/>
          <w:bottom w:val="nil"/>
          <w:right w:val="nil"/>
          <w:between w:val="nil"/>
        </w:pBdr>
        <w:spacing w:line="240" w:lineRule="auto"/>
        <w:ind w:left="720"/>
        <w:jc w:val="both"/>
        <w:rPr>
          <w:rFonts w:ascii="Calibri" w:eastAsia="Calibri" w:hAnsi="Calibri" w:cs="Calibri"/>
          <w:color w:val="FF0000"/>
        </w:rPr>
      </w:pPr>
      <w:r>
        <w:rPr>
          <w:rFonts w:ascii="Calibri" w:eastAsia="Calibri" w:hAnsi="Calibri" w:cs="Calibri"/>
          <w:color w:val="000000"/>
        </w:rPr>
        <w:t>If the victim has not given consent to report the incident, there may be circumstan</w:t>
      </w:r>
      <w:r>
        <w:rPr>
          <w:rFonts w:ascii="Calibri" w:eastAsia="Calibri" w:hAnsi="Calibri" w:cs="Calibri"/>
          <w:color w:val="000000"/>
        </w:rPr>
        <w:t>ces where the alleged incident is so severe or involves a child that action must still be taken. In such cases, the utmost care should be taken to protect the identity and safety of all individuals and entities involved, for example through mitigation and/</w:t>
      </w:r>
      <w:r>
        <w:rPr>
          <w:rFonts w:ascii="Calibri" w:eastAsia="Calibri" w:hAnsi="Calibri" w:cs="Calibri"/>
          <w:color w:val="000000"/>
        </w:rPr>
        <w:t xml:space="preserve">or protection measures to be put in place in parallel with the SEA complaint process (see Mandatory Reporting, </w:t>
      </w:r>
      <w:hyperlink w:anchor="_heading=h.30j0zll">
        <w:r>
          <w:rPr>
            <w:rFonts w:ascii="Calibri" w:eastAsia="Calibri" w:hAnsi="Calibri" w:cs="Calibri"/>
            <w:color w:val="F49100"/>
            <w:u w:val="single"/>
          </w:rPr>
          <w:t>section 2</w:t>
        </w:r>
      </w:hyperlink>
      <w:r>
        <w:rPr>
          <w:rFonts w:ascii="Calibri" w:eastAsia="Calibri" w:hAnsi="Calibri" w:cs="Calibri"/>
          <w:color w:val="000000"/>
        </w:rPr>
        <w:t>).</w:t>
      </w:r>
    </w:p>
    <w:p w14:paraId="00000069" w14:textId="77777777" w:rsidR="009519F6" w:rsidRDefault="00F737F1">
      <w:pPr>
        <w:numPr>
          <w:ilvl w:val="0"/>
          <w:numId w:val="9"/>
        </w:numPr>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b/>
          <w:color w:val="000000"/>
        </w:rPr>
        <w:t>Get the basic incident information and record the complaint.</w:t>
      </w:r>
      <w:r>
        <w:rPr>
          <w:rFonts w:ascii="Calibri" w:eastAsia="Calibri" w:hAnsi="Calibri" w:cs="Calibri"/>
          <w:color w:val="000000"/>
        </w:rPr>
        <w:t xml:space="preserve"> The IRO should gather the relevant information from the complainant, but it is not their responsibility to determine whether a complaint is true or not or whether there is sufficient information for an investigation. All allegations must be recorded using</w:t>
      </w:r>
      <w:r>
        <w:rPr>
          <w:rFonts w:ascii="Calibri" w:eastAsia="Calibri" w:hAnsi="Calibri" w:cs="Calibri"/>
          <w:color w:val="000000"/>
        </w:rPr>
        <w:t xml:space="preserve"> the standard IRF (</w:t>
      </w:r>
      <w:hyperlink w:anchor="_heading=h.z337ya">
        <w:r>
          <w:rPr>
            <w:rFonts w:ascii="Calibri" w:eastAsia="Calibri" w:hAnsi="Calibri" w:cs="Calibri"/>
            <w:color w:val="F49100"/>
            <w:u w:val="single"/>
          </w:rPr>
          <w:t>Annex C</w:t>
        </w:r>
      </w:hyperlink>
      <w:r>
        <w:rPr>
          <w:rFonts w:ascii="Calibri" w:eastAsia="Calibri" w:hAnsi="Calibri" w:cs="Calibri"/>
          <w:color w:val="000000"/>
        </w:rPr>
        <w:t>, substituted by eIRF once deployed)</w:t>
      </w:r>
      <w:r>
        <w:rPr>
          <w:rFonts w:ascii="Calibri" w:eastAsia="Calibri" w:hAnsi="Calibri" w:cs="Calibri"/>
        </w:rPr>
        <w:t>.</w:t>
      </w:r>
      <w:r>
        <w:rPr>
          <w:rFonts w:ascii="Calibri" w:eastAsia="Calibri" w:hAnsi="Calibri" w:cs="Calibri"/>
          <w:color w:val="000000"/>
        </w:rPr>
        <w:t xml:space="preserve"> The form should be signed and dated by the per</w:t>
      </w:r>
      <w:r>
        <w:rPr>
          <w:rFonts w:ascii="Calibri" w:eastAsia="Calibri" w:hAnsi="Calibri" w:cs="Calibri"/>
        </w:rPr>
        <w:t>son</w:t>
      </w:r>
      <w:r>
        <w:rPr>
          <w:rFonts w:ascii="Calibri" w:eastAsia="Calibri" w:hAnsi="Calibri" w:cs="Calibri"/>
          <w:color w:val="000000"/>
        </w:rPr>
        <w:t xml:space="preserve"> receiving the complaint. </w:t>
      </w:r>
    </w:p>
    <w:p w14:paraId="0000006A" w14:textId="77777777" w:rsidR="009519F6" w:rsidRDefault="00F737F1">
      <w:pPr>
        <w:numPr>
          <w:ilvl w:val="0"/>
          <w:numId w:val="9"/>
        </w:numPr>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b/>
          <w:color w:val="000000"/>
        </w:rPr>
        <w:t>Provide feedback on the complaint process.</w:t>
      </w:r>
      <w:r>
        <w:rPr>
          <w:rFonts w:ascii="Calibri" w:eastAsia="Calibri" w:hAnsi="Calibri" w:cs="Calibri"/>
          <w:color w:val="000000"/>
        </w:rPr>
        <w:t xml:space="preserve"> The staff member filling out the </w:t>
      </w:r>
      <w:r>
        <w:rPr>
          <w:rFonts w:ascii="Calibri" w:eastAsia="Calibri" w:hAnsi="Calibri" w:cs="Calibri"/>
          <w:color w:val="000000"/>
        </w:rPr>
        <w:t>IRF must provide immediate feedback to the complainant. Immediate feedback includes information that informs the complainant of what to expect and manages expectations.</w:t>
      </w:r>
      <w:r>
        <w:rPr>
          <w:rFonts w:ascii="Calibri" w:eastAsia="Calibri" w:hAnsi="Calibri" w:cs="Calibri"/>
          <w:b/>
          <w:color w:val="000000"/>
        </w:rPr>
        <w:t xml:space="preserve"> The IRO or the CO should not speak to timeframes or processes of the potential investig</w:t>
      </w:r>
      <w:r>
        <w:rPr>
          <w:rFonts w:ascii="Calibri" w:eastAsia="Calibri" w:hAnsi="Calibri" w:cs="Calibri"/>
          <w:b/>
          <w:color w:val="000000"/>
        </w:rPr>
        <w:t>ation, and what in-country CBCM stakeholders can and cannot do</w:t>
      </w:r>
      <w:r>
        <w:rPr>
          <w:rFonts w:ascii="Calibri" w:eastAsia="Calibri" w:hAnsi="Calibri" w:cs="Calibri"/>
          <w:color w:val="000000"/>
        </w:rPr>
        <w:t xml:space="preserve">. </w:t>
      </w:r>
    </w:p>
    <w:p w14:paraId="0000006B" w14:textId="77777777" w:rsidR="009519F6" w:rsidRDefault="00F737F1">
      <w:pPr>
        <w:numPr>
          <w:ilvl w:val="0"/>
          <w:numId w:val="9"/>
        </w:numPr>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b/>
          <w:color w:val="000000"/>
        </w:rPr>
        <w:t xml:space="preserve">Seek consent for follow-up contact. </w:t>
      </w:r>
      <w:r>
        <w:rPr>
          <w:rFonts w:ascii="Calibri" w:eastAsia="Calibri" w:hAnsi="Calibri" w:cs="Calibri"/>
          <w:color w:val="000000"/>
        </w:rPr>
        <w:t>The staff member filling out</w:t>
      </w:r>
      <w:r>
        <w:rPr>
          <w:rFonts w:ascii="Calibri" w:eastAsia="Calibri" w:hAnsi="Calibri" w:cs="Calibri"/>
        </w:rPr>
        <w:t xml:space="preserve"> the IRF </w:t>
      </w:r>
      <w:r>
        <w:rPr>
          <w:rFonts w:ascii="Calibri" w:eastAsia="Calibri" w:hAnsi="Calibri" w:cs="Calibri"/>
          <w:color w:val="000000"/>
        </w:rPr>
        <w:t>should in each individual case identify whether the victim/complainant consents to be contacted for follow up</w:t>
      </w:r>
      <w:r>
        <w:rPr>
          <w:rFonts w:ascii="Calibri" w:eastAsia="Calibri" w:hAnsi="Calibri" w:cs="Calibri"/>
          <w:b/>
          <w:color w:val="000000"/>
        </w:rPr>
        <w:t xml:space="preserve"> </w:t>
      </w:r>
      <w:r>
        <w:rPr>
          <w:rFonts w:ascii="Calibri" w:eastAsia="Calibri" w:hAnsi="Calibri" w:cs="Calibri"/>
          <w:color w:val="000000"/>
        </w:rPr>
        <w:t xml:space="preserve">and, if so, how and at what time and day of the week. </w:t>
      </w:r>
    </w:p>
    <w:p w14:paraId="0000006C" w14:textId="77777777" w:rsidR="009519F6" w:rsidRDefault="00F737F1">
      <w:pPr>
        <w:spacing w:line="240" w:lineRule="auto"/>
        <w:jc w:val="both"/>
        <w:rPr>
          <w:rFonts w:ascii="Calibri" w:eastAsia="Calibri" w:hAnsi="Calibri" w:cs="Calibri"/>
        </w:rPr>
      </w:pPr>
      <w:r>
        <w:rPr>
          <w:rFonts w:ascii="Calibri" w:eastAsia="Calibri" w:hAnsi="Calibri" w:cs="Calibri"/>
        </w:rPr>
        <w:t xml:space="preserve">21. </w:t>
      </w:r>
      <w:r>
        <w:rPr>
          <w:rFonts w:ascii="Calibri" w:eastAsia="Calibri" w:hAnsi="Calibri" w:cs="Calibri"/>
        </w:rPr>
        <w:tab/>
        <w:t>The training coordinated by the PSEA Network for IROs on the field will cover all step</w:t>
      </w:r>
      <w:r>
        <w:rPr>
          <w:rFonts w:ascii="Calibri" w:eastAsia="Calibri" w:hAnsi="Calibri" w:cs="Calibri"/>
        </w:rPr>
        <w:t xml:space="preserve">s of the complaint reception process. Any SEA complaint in which the alleged perpetrator is not included in the scope of the SOPs (not affiliated with the UN or not affiliated with an implementing partner of the UN) </w:t>
      </w:r>
      <w:r>
        <w:rPr>
          <w:rFonts w:ascii="Calibri" w:eastAsia="Calibri" w:hAnsi="Calibri" w:cs="Calibri"/>
        </w:rPr>
        <w:lastRenderedPageBreak/>
        <w:t>should not be registered, but the contac</w:t>
      </w:r>
      <w:r>
        <w:rPr>
          <w:rFonts w:ascii="Calibri" w:eastAsia="Calibri" w:hAnsi="Calibri" w:cs="Calibri"/>
        </w:rPr>
        <w:t>ted staff member should provide information on alternate reporting pathways through the appropriate national authorities.</w:t>
      </w:r>
    </w:p>
    <w:p w14:paraId="0000006D" w14:textId="77777777" w:rsidR="009519F6" w:rsidRDefault="00F737F1">
      <w:pPr>
        <w:spacing w:line="240" w:lineRule="auto"/>
        <w:jc w:val="both"/>
        <w:rPr>
          <w:rFonts w:ascii="Calibri" w:eastAsia="Calibri" w:hAnsi="Calibri" w:cs="Calibri"/>
          <w:b/>
        </w:rPr>
      </w:pPr>
      <w:r>
        <w:rPr>
          <w:rFonts w:ascii="Calibri" w:eastAsia="Calibri" w:hAnsi="Calibri" w:cs="Calibri"/>
        </w:rPr>
        <w:t xml:space="preserve">22. </w:t>
      </w:r>
      <w:r>
        <w:rPr>
          <w:rFonts w:ascii="Calibri" w:eastAsia="Calibri" w:hAnsi="Calibri" w:cs="Calibri"/>
        </w:rPr>
        <w:tab/>
        <w:t>After completing the complaint reception process, the staff member receiving the complaint must ensure that the allegation is ref</w:t>
      </w:r>
      <w:r>
        <w:rPr>
          <w:rFonts w:ascii="Calibri" w:eastAsia="Calibri" w:hAnsi="Calibri" w:cs="Calibri"/>
        </w:rPr>
        <w:t xml:space="preserve">erred to the CO of the employing AFP of the alleged perpetrator for victim assistance, investigation, and follow-up, according to the referral process outlined in </w:t>
      </w:r>
      <w:hyperlink w:anchor="_heading=h.1t3h5sf">
        <w:r>
          <w:rPr>
            <w:rFonts w:ascii="Calibri" w:eastAsia="Calibri" w:hAnsi="Calibri" w:cs="Calibri"/>
            <w:color w:val="F49100"/>
            <w:u w:val="single"/>
          </w:rPr>
          <w:t>section 4.ii</w:t>
        </w:r>
      </w:hyperlink>
      <w:r>
        <w:rPr>
          <w:rFonts w:ascii="Calibri" w:eastAsia="Calibri" w:hAnsi="Calibri" w:cs="Calibri"/>
        </w:rPr>
        <w:t xml:space="preserve"> of these SOPs. The PSEA Coordinator, Vi</w:t>
      </w:r>
      <w:r>
        <w:rPr>
          <w:rFonts w:ascii="Calibri" w:eastAsia="Calibri" w:hAnsi="Calibri" w:cs="Calibri"/>
        </w:rPr>
        <w:t xml:space="preserve">ctim Rights Focal Point, the RC and the Country Director and PSEA focal point of the concerned agency will be given the information in the form of </w:t>
      </w:r>
      <w:hyperlink w:anchor="_heading=h.4i7ojhp">
        <w:r>
          <w:rPr>
            <w:rFonts w:ascii="Calibri" w:eastAsia="Calibri" w:hAnsi="Calibri" w:cs="Calibri"/>
            <w:color w:val="F49100"/>
            <w:u w:val="single"/>
          </w:rPr>
          <w:t>Annex E</w:t>
        </w:r>
      </w:hyperlink>
      <w:r>
        <w:rPr>
          <w:rFonts w:ascii="Calibri" w:eastAsia="Calibri" w:hAnsi="Calibri" w:cs="Calibri"/>
        </w:rPr>
        <w:t xml:space="preserve"> (see para. 30)</w:t>
      </w:r>
      <w:r>
        <w:rPr>
          <w:rFonts w:ascii="Calibri" w:eastAsia="Calibri" w:hAnsi="Calibri" w:cs="Calibri"/>
          <w:vertAlign w:val="superscript"/>
        </w:rPr>
        <w:footnoteReference w:id="21"/>
      </w:r>
      <w:r>
        <w:rPr>
          <w:rFonts w:ascii="Calibri" w:eastAsia="Calibri" w:hAnsi="Calibri" w:cs="Calibri"/>
        </w:rPr>
        <w:t xml:space="preserve">.  </w:t>
      </w:r>
      <w:r>
        <w:rPr>
          <w:rFonts w:ascii="Calibri" w:eastAsia="Calibri" w:hAnsi="Calibri" w:cs="Calibri"/>
          <w:b/>
        </w:rPr>
        <w:t>eIRF will replace the confidentiality and</w:t>
      </w:r>
      <w:r>
        <w:rPr>
          <w:rFonts w:ascii="Calibri" w:eastAsia="Calibri" w:hAnsi="Calibri" w:cs="Calibri"/>
          <w:b/>
        </w:rPr>
        <w:t xml:space="preserve"> access to information clauses.</w:t>
      </w:r>
    </w:p>
    <w:p w14:paraId="0000006E" w14:textId="77777777" w:rsidR="009519F6" w:rsidRDefault="00F737F1">
      <w:pPr>
        <w:pStyle w:val="Heading3"/>
        <w:rPr>
          <w:rFonts w:ascii="Calibri" w:eastAsia="Calibri" w:hAnsi="Calibri" w:cs="Calibri"/>
        </w:rPr>
      </w:pPr>
      <w:bookmarkStart w:id="8" w:name="_Toc116542797"/>
      <w:r>
        <w:rPr>
          <w:rFonts w:ascii="Calibri" w:eastAsia="Calibri" w:hAnsi="Calibri" w:cs="Calibri"/>
        </w:rPr>
        <w:t>4.i.a. The UN Guatemala hotline</w:t>
      </w:r>
      <w:bookmarkEnd w:id="8"/>
      <w:r>
        <w:rPr>
          <w:rFonts w:ascii="Calibri" w:eastAsia="Calibri" w:hAnsi="Calibri" w:cs="Calibri"/>
        </w:rPr>
        <w:t xml:space="preserve"> </w:t>
      </w:r>
    </w:p>
    <w:p w14:paraId="0000006F" w14:textId="77777777" w:rsidR="009519F6" w:rsidRDefault="00F737F1">
      <w:pPr>
        <w:spacing w:line="240" w:lineRule="auto"/>
        <w:jc w:val="both"/>
        <w:rPr>
          <w:rFonts w:ascii="Calibri" w:eastAsia="Calibri" w:hAnsi="Calibri" w:cs="Calibri"/>
          <w:color w:val="FF0000"/>
        </w:rPr>
      </w:pPr>
      <w:r>
        <w:rPr>
          <w:rFonts w:ascii="Calibri" w:eastAsia="Calibri" w:hAnsi="Calibri" w:cs="Calibri"/>
        </w:rPr>
        <w:t xml:space="preserve">23. </w:t>
      </w:r>
      <w:r>
        <w:rPr>
          <w:rFonts w:ascii="Calibri" w:eastAsia="Calibri" w:hAnsi="Calibri" w:cs="Calibri"/>
        </w:rPr>
        <w:tab/>
        <w:t>One of the entry points of UNCT Guatemala’s CBCM is the hotline. Until early 2022, WFP managed a hotline in Guatemala, operated by a WFP staff member who received calls related to WFP du</w:t>
      </w:r>
      <w:r>
        <w:rPr>
          <w:rFonts w:ascii="Calibri" w:eastAsia="Calibri" w:hAnsi="Calibri" w:cs="Calibri"/>
        </w:rPr>
        <w:t>ring work hours. The PSEA Network and subsequently the UNCT have approved the establishment of an interagency funding mechanism to transform the WFP hotline into an interagency hotline for CBCM to initially include the AFPs with field presence –FAO, IOM, W</w:t>
      </w:r>
      <w:r>
        <w:rPr>
          <w:rFonts w:ascii="Calibri" w:eastAsia="Calibri" w:hAnsi="Calibri" w:cs="Calibri"/>
        </w:rPr>
        <w:t xml:space="preserve">HO, UNDP, UNHCR, UNICEF, UNWOMEN, WFP– in addition to the RCO as coordinator. This hotline will act as both PSEA and accountability to affected populations (AAP) systems. It is important to note that the hotline is currently not accessible to persons that </w:t>
      </w:r>
      <w:r>
        <w:rPr>
          <w:rFonts w:ascii="Calibri" w:eastAsia="Calibri" w:hAnsi="Calibri" w:cs="Calibri"/>
        </w:rPr>
        <w:t>are deaf or hard of hearing, but that these persons are encouraged to report using the dedicated email address, in person at a UN office, or through an agency CFM.</w:t>
      </w:r>
    </w:p>
    <w:p w14:paraId="00000070" w14:textId="77777777" w:rsidR="009519F6" w:rsidRDefault="00F737F1">
      <w:pPr>
        <w:spacing w:line="240" w:lineRule="auto"/>
        <w:jc w:val="both"/>
        <w:rPr>
          <w:rFonts w:ascii="Calibri" w:eastAsia="Calibri" w:hAnsi="Calibri" w:cs="Calibri"/>
          <w:b/>
        </w:rPr>
      </w:pPr>
      <w:r>
        <w:rPr>
          <w:rFonts w:ascii="Calibri" w:eastAsia="Calibri" w:hAnsi="Calibri" w:cs="Calibri"/>
        </w:rPr>
        <w:t xml:space="preserve">24. </w:t>
      </w:r>
      <w:r>
        <w:rPr>
          <w:rFonts w:ascii="Calibri" w:eastAsia="Calibri" w:hAnsi="Calibri" w:cs="Calibri"/>
        </w:rPr>
        <w:tab/>
        <w:t>Any WFP or UNCT SOPs/guidelines for the interagency hotline will integrate the “Hotline</w:t>
      </w:r>
      <w:r>
        <w:rPr>
          <w:rFonts w:ascii="Calibri" w:eastAsia="Calibri" w:hAnsi="Calibri" w:cs="Calibri"/>
        </w:rPr>
        <w:t xml:space="preserve"> Standard Operating Procedures (SOPs) for SEA related calls”. The management of the Call Center will be done initially by the WFP as member of the PSEA Network under RCO’s oversight</w:t>
      </w:r>
      <w:r>
        <w:rPr>
          <w:rFonts w:ascii="Calibri" w:eastAsia="Calibri" w:hAnsi="Calibri" w:cs="Calibri"/>
          <w:b/>
        </w:rPr>
        <w:t>. As the Call Center starts operating and data is collected on received all</w:t>
      </w:r>
      <w:r>
        <w:rPr>
          <w:rFonts w:ascii="Calibri" w:eastAsia="Calibri" w:hAnsi="Calibri" w:cs="Calibri"/>
          <w:b/>
        </w:rPr>
        <w:t>egations to show trends, a joint steering committee might be established as the governance mechanism. At that point, donor funding can also be sought, for the Call Center and/or a full-time PSEA Coordinator, which would transform the interagency funding me</w:t>
      </w:r>
      <w:r>
        <w:rPr>
          <w:rFonts w:ascii="Calibri" w:eastAsia="Calibri" w:hAnsi="Calibri" w:cs="Calibri"/>
          <w:b/>
        </w:rPr>
        <w:t>chanism into a full-fledged common country pool fund.</w:t>
      </w:r>
    </w:p>
    <w:p w14:paraId="00000071" w14:textId="77777777" w:rsidR="009519F6" w:rsidRPr="00251C9B" w:rsidRDefault="00F737F1">
      <w:pPr>
        <w:spacing w:line="240" w:lineRule="auto"/>
        <w:jc w:val="both"/>
        <w:rPr>
          <w:rFonts w:ascii="Calibri" w:eastAsia="Calibri" w:hAnsi="Calibri" w:cs="Calibri"/>
        </w:rPr>
      </w:pPr>
      <w:r w:rsidRPr="00251C9B">
        <w:rPr>
          <w:rFonts w:ascii="Calibri" w:eastAsia="Calibri" w:hAnsi="Calibri" w:cs="Calibri"/>
        </w:rPr>
        <w:t xml:space="preserve">25. </w:t>
      </w:r>
      <w:r w:rsidRPr="00251C9B">
        <w:rPr>
          <w:rFonts w:ascii="Calibri" w:eastAsia="Calibri" w:hAnsi="Calibri" w:cs="Calibri"/>
        </w:rPr>
        <w:tab/>
        <w:t xml:space="preserve">Continuous training on PSEA and on CBCM referral procedures for the hotline operator(s) will be coordinated by the PSEA Network. </w:t>
      </w:r>
      <w:r w:rsidRPr="00251C9B">
        <w:rPr>
          <w:rFonts w:ascii="Calibri" w:eastAsia="Calibri" w:hAnsi="Calibri" w:cs="Calibri"/>
          <w:b/>
        </w:rPr>
        <w:t xml:space="preserve">The communication strategy to disseminate the hotline and CBCM will </w:t>
      </w:r>
      <w:r w:rsidRPr="00251C9B">
        <w:rPr>
          <w:rFonts w:ascii="Calibri" w:eastAsia="Calibri" w:hAnsi="Calibri" w:cs="Calibri"/>
          <w:b/>
        </w:rPr>
        <w:t>be led by GICI together with the PSEA Network</w:t>
      </w:r>
      <w:r w:rsidRPr="00251C9B">
        <w:rPr>
          <w:rFonts w:ascii="Calibri" w:eastAsia="Calibri" w:hAnsi="Calibri" w:cs="Calibri"/>
        </w:rPr>
        <w:t>.</w:t>
      </w: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519F6" w14:paraId="73C9E968" w14:textId="77777777">
        <w:tc>
          <w:tcPr>
            <w:tcW w:w="9350" w:type="dxa"/>
            <w:shd w:val="clear" w:color="auto" w:fill="5DD5FF"/>
          </w:tcPr>
          <w:p w14:paraId="00000072" w14:textId="77777777" w:rsidR="009519F6" w:rsidRDefault="00F737F1">
            <w:pPr>
              <w:rPr>
                <w:rFonts w:ascii="Calibri" w:eastAsia="Calibri" w:hAnsi="Calibri" w:cs="Calibri"/>
                <w:b/>
              </w:rPr>
            </w:pPr>
            <w:r>
              <w:rPr>
                <w:rFonts w:ascii="Calibri" w:eastAsia="Calibri" w:hAnsi="Calibri" w:cs="Calibri"/>
                <w:b/>
              </w:rPr>
              <w:t>Answering calls</w:t>
            </w:r>
          </w:p>
        </w:tc>
      </w:tr>
      <w:tr w:rsidR="009519F6" w14:paraId="240C3DFC" w14:textId="77777777">
        <w:tc>
          <w:tcPr>
            <w:tcW w:w="9350" w:type="dxa"/>
          </w:tcPr>
          <w:p w14:paraId="00000073" w14:textId="77777777" w:rsidR="009519F6" w:rsidRDefault="00F737F1">
            <w:pPr>
              <w:jc w:val="both"/>
              <w:rPr>
                <w:rFonts w:ascii="Calibri" w:eastAsia="Calibri" w:hAnsi="Calibri" w:cs="Calibri"/>
              </w:rPr>
            </w:pPr>
            <w:r>
              <w:rPr>
                <w:rFonts w:ascii="Calibri" w:eastAsia="Calibri" w:hAnsi="Calibri" w:cs="Calibri"/>
              </w:rPr>
              <w:t xml:space="preserve">“Thank you for calling the UN Guatemala hotline. Calling this line is completely free of charge and calls are not recorded to ensure your privacy.” </w:t>
            </w:r>
          </w:p>
          <w:p w14:paraId="00000074" w14:textId="77777777" w:rsidR="009519F6" w:rsidRDefault="00F737F1">
            <w:pPr>
              <w:jc w:val="both"/>
              <w:rPr>
                <w:rFonts w:ascii="Calibri" w:eastAsia="Calibri" w:hAnsi="Calibri" w:cs="Calibri"/>
              </w:rPr>
            </w:pPr>
            <w:r>
              <w:rPr>
                <w:rFonts w:ascii="Calibri" w:eastAsia="Calibri" w:hAnsi="Calibri" w:cs="Calibri"/>
              </w:rPr>
              <w:t xml:space="preserve">“This is ________________, how can I help you?” </w:t>
            </w:r>
          </w:p>
        </w:tc>
      </w:tr>
      <w:tr w:rsidR="009519F6" w14:paraId="04B2A220" w14:textId="77777777">
        <w:tc>
          <w:tcPr>
            <w:tcW w:w="9350" w:type="dxa"/>
            <w:shd w:val="clear" w:color="auto" w:fill="5DD5FF"/>
          </w:tcPr>
          <w:p w14:paraId="00000075" w14:textId="77777777" w:rsidR="009519F6" w:rsidRDefault="00F737F1">
            <w:pPr>
              <w:rPr>
                <w:rFonts w:ascii="Calibri" w:eastAsia="Calibri" w:hAnsi="Calibri" w:cs="Calibri"/>
                <w:b/>
              </w:rPr>
            </w:pPr>
            <w:r>
              <w:rPr>
                <w:rFonts w:ascii="Calibri" w:eastAsia="Calibri" w:hAnsi="Calibri" w:cs="Calibri"/>
                <w:b/>
              </w:rPr>
              <w:t>Types of calls</w:t>
            </w:r>
          </w:p>
        </w:tc>
      </w:tr>
      <w:tr w:rsidR="009519F6" w14:paraId="1D41FA14" w14:textId="77777777">
        <w:tc>
          <w:tcPr>
            <w:tcW w:w="9350" w:type="dxa"/>
          </w:tcPr>
          <w:p w14:paraId="00000076" w14:textId="77777777" w:rsidR="009519F6" w:rsidRDefault="00F737F1">
            <w:pPr>
              <w:jc w:val="both"/>
              <w:rPr>
                <w:rFonts w:ascii="Calibri" w:eastAsia="Calibri" w:hAnsi="Calibri" w:cs="Calibri"/>
              </w:rPr>
            </w:pPr>
            <w:r>
              <w:rPr>
                <w:rFonts w:ascii="Calibri" w:eastAsia="Calibri" w:hAnsi="Calibri" w:cs="Calibri"/>
              </w:rPr>
              <w:t>The calls received can belong to any of the following categories:</w:t>
            </w:r>
          </w:p>
          <w:p w14:paraId="00000077" w14:textId="77777777" w:rsidR="009519F6" w:rsidRDefault="00F737F1">
            <w:pPr>
              <w:jc w:val="both"/>
              <w:rPr>
                <w:rFonts w:ascii="Calibri" w:eastAsia="Calibri" w:hAnsi="Calibri" w:cs="Calibri"/>
              </w:rPr>
            </w:pPr>
            <w:r>
              <w:rPr>
                <w:rFonts w:ascii="Calibri" w:eastAsia="Calibri" w:hAnsi="Calibri" w:cs="Calibri"/>
                <w:noProof/>
              </w:rPr>
              <w:lastRenderedPageBreak/>
              <mc:AlternateContent>
                <mc:Choice Requires="wpg">
                  <w:drawing>
                    <wp:inline distT="0" distB="0" distL="0" distR="0" wp14:anchorId="517CA0B1" wp14:editId="352D89E2">
                      <wp:extent cx="5746750" cy="1047750"/>
                      <wp:effectExtent l="0" t="0" r="0" b="0"/>
                      <wp:docPr id="320" name=""/>
                      <wp:cNvGraphicFramePr/>
                      <a:graphic xmlns:a="http://schemas.openxmlformats.org/drawingml/2006/main">
                        <a:graphicData uri="http://schemas.microsoft.com/office/word/2010/wordprocessingGroup">
                          <wpg:wgp>
                            <wpg:cNvGrpSpPr/>
                            <wpg:grpSpPr>
                              <a:xfrm>
                                <a:off x="0" y="0"/>
                                <a:ext cx="5746750" cy="1047750"/>
                                <a:chOff x="0" y="0"/>
                                <a:chExt cx="5746750" cy="1047750"/>
                              </a:xfrm>
                            </wpg:grpSpPr>
                            <wpg:grpSp>
                              <wpg:cNvPr id="1" name="Group 1"/>
                              <wpg:cNvGrpSpPr/>
                              <wpg:grpSpPr>
                                <a:xfrm>
                                  <a:off x="0" y="0"/>
                                  <a:ext cx="5746750" cy="1047750"/>
                                  <a:chOff x="0" y="0"/>
                                  <a:chExt cx="5746750" cy="1047750"/>
                                </a:xfrm>
                              </wpg:grpSpPr>
                              <wps:wsp>
                                <wps:cNvPr id="2" name="Rectangle 2"/>
                                <wps:cNvSpPr/>
                                <wps:spPr>
                                  <a:xfrm>
                                    <a:off x="0" y="0"/>
                                    <a:ext cx="5746750" cy="1047750"/>
                                  </a:xfrm>
                                  <a:prstGeom prst="rect">
                                    <a:avLst/>
                                  </a:prstGeom>
                                  <a:noFill/>
                                  <a:ln>
                                    <a:noFill/>
                                  </a:ln>
                                </wps:spPr>
                                <wps:txbx>
                                  <w:txbxContent>
                                    <w:p w14:paraId="03F9D166" w14:textId="77777777" w:rsidR="009519F6" w:rsidRDefault="009519F6">
                                      <w:pPr>
                                        <w:spacing w:after="0" w:line="240" w:lineRule="auto"/>
                                        <w:textDirection w:val="btLr"/>
                                      </w:pPr>
                                    </w:p>
                                  </w:txbxContent>
                                </wps:txbx>
                                <wps:bodyPr spcFirstLastPara="1" wrap="square" lIns="91425" tIns="91425" rIns="91425" bIns="91425" anchor="ctr" anchorCtr="0">
                                  <a:noAutofit/>
                                </wps:bodyPr>
                              </wps:wsp>
                              <wps:wsp>
                                <wps:cNvPr id="3" name="Rectangle: Rounded Corners 3"/>
                                <wps:cNvSpPr/>
                                <wps:spPr>
                                  <a:xfrm>
                                    <a:off x="3927" y="0"/>
                                    <a:ext cx="2391206" cy="1047750"/>
                                  </a:xfrm>
                                  <a:prstGeom prst="roundRect">
                                    <a:avLst>
                                      <a:gd name="adj" fmla="val 10000"/>
                                    </a:avLst>
                                  </a:prstGeom>
                                  <a:solidFill>
                                    <a:srgbClr val="0097CC"/>
                                  </a:solidFill>
                                  <a:ln w="12700" cap="flat" cmpd="sng">
                                    <a:solidFill>
                                      <a:schemeClr val="lt1"/>
                                    </a:solidFill>
                                    <a:prstDash val="solid"/>
                                    <a:miter lim="800000"/>
                                    <a:headEnd type="none" w="sm" len="sm"/>
                                    <a:tailEnd type="none" w="sm" len="sm"/>
                                  </a:ln>
                                </wps:spPr>
                                <wps:txbx>
                                  <w:txbxContent>
                                    <w:p w14:paraId="24AC8D29" w14:textId="77777777" w:rsidR="009519F6" w:rsidRDefault="009519F6">
                                      <w:pPr>
                                        <w:spacing w:after="0" w:line="240" w:lineRule="auto"/>
                                        <w:textDirection w:val="btLr"/>
                                      </w:pPr>
                                    </w:p>
                                  </w:txbxContent>
                                </wps:txbx>
                                <wps:bodyPr spcFirstLastPara="1" wrap="square" lIns="91425" tIns="91425" rIns="91425" bIns="91425" anchor="ctr" anchorCtr="0">
                                  <a:noAutofit/>
                                </wps:bodyPr>
                              </wps:wsp>
                              <wps:wsp>
                                <wps:cNvPr id="4" name="Text Box 4"/>
                                <wps:cNvSpPr txBox="1"/>
                                <wps:spPr>
                                  <a:xfrm>
                                    <a:off x="34615" y="30688"/>
                                    <a:ext cx="2329830" cy="986374"/>
                                  </a:xfrm>
                                  <a:prstGeom prst="rect">
                                    <a:avLst/>
                                  </a:prstGeom>
                                  <a:noFill/>
                                  <a:ln>
                                    <a:noFill/>
                                  </a:ln>
                                </wps:spPr>
                                <wps:txbx>
                                  <w:txbxContent>
                                    <w:p w14:paraId="2F2664EB" w14:textId="77777777" w:rsidR="009519F6" w:rsidRDefault="00F737F1">
                                      <w:pPr>
                                        <w:spacing w:after="0" w:line="215" w:lineRule="auto"/>
                                        <w:textDirection w:val="btLr"/>
                                      </w:pPr>
                                      <w:r>
                                        <w:rPr>
                                          <w:rFonts w:ascii="Calibri" w:eastAsia="Calibri" w:hAnsi="Calibri" w:cs="Calibri"/>
                                          <w:color w:val="000000"/>
                                        </w:rPr>
                                        <w:t>1. Follow up on existing issue/complaint</w:t>
                                      </w:r>
                                    </w:p>
                                    <w:p w14:paraId="6EFA5B78" w14:textId="77777777" w:rsidR="009519F6" w:rsidRDefault="00F737F1">
                                      <w:pPr>
                                        <w:spacing w:before="76" w:after="0" w:line="215" w:lineRule="auto"/>
                                        <w:textDirection w:val="btLr"/>
                                      </w:pPr>
                                      <w:r>
                                        <w:rPr>
                                          <w:rFonts w:ascii="Calibri" w:eastAsia="Calibri" w:hAnsi="Calibri" w:cs="Calibri"/>
                                          <w:color w:val="000000"/>
                                        </w:rPr>
                                        <w:t>2. Information request</w:t>
                                      </w:r>
                                    </w:p>
                                    <w:p w14:paraId="1593EB1B" w14:textId="77777777" w:rsidR="009519F6" w:rsidRDefault="00F737F1">
                                      <w:pPr>
                                        <w:spacing w:before="76" w:after="0" w:line="215" w:lineRule="auto"/>
                                        <w:textDirection w:val="btLr"/>
                                      </w:pPr>
                                      <w:r>
                                        <w:rPr>
                                          <w:rFonts w:ascii="Calibri" w:eastAsia="Calibri" w:hAnsi="Calibri" w:cs="Calibri"/>
                                          <w:color w:val="000000"/>
                                        </w:rPr>
                                        <w:t xml:space="preserve">3. Request for assistance </w:t>
                                      </w:r>
                                    </w:p>
                                    <w:p w14:paraId="66AF1C7C" w14:textId="77777777" w:rsidR="009519F6" w:rsidRDefault="00F737F1">
                                      <w:pPr>
                                        <w:spacing w:before="76" w:after="0" w:line="215" w:lineRule="auto"/>
                                        <w:textDirection w:val="btLr"/>
                                      </w:pPr>
                                      <w:r>
                                        <w:rPr>
                                          <w:rFonts w:ascii="Calibri" w:eastAsia="Calibri" w:hAnsi="Calibri" w:cs="Calibri"/>
                                          <w:color w:val="000000"/>
                                        </w:rPr>
                                        <w:t xml:space="preserve">4. Positive or negative feedback and/or suggestions  </w:t>
                                      </w:r>
                                    </w:p>
                                  </w:txbxContent>
                                </wps:txbx>
                                <wps:bodyPr spcFirstLastPara="1" wrap="square" lIns="41900" tIns="41900" rIns="41900" bIns="41900" anchor="ctr" anchorCtr="0">
                                  <a:noAutofit/>
                                </wps:bodyPr>
                              </wps:wsp>
                              <wps:wsp>
                                <wps:cNvPr id="5" name="Arrow: Right 5"/>
                                <wps:cNvSpPr/>
                                <wps:spPr>
                                  <a:xfrm>
                                    <a:off x="2634254" y="227365"/>
                                    <a:ext cx="506935" cy="593019"/>
                                  </a:xfrm>
                                  <a:prstGeom prst="rightArrow">
                                    <a:avLst>
                                      <a:gd name="adj1" fmla="val 60000"/>
                                      <a:gd name="adj2" fmla="val 50000"/>
                                    </a:avLst>
                                  </a:prstGeom>
                                  <a:solidFill>
                                    <a:srgbClr val="5DD5FF"/>
                                  </a:solidFill>
                                  <a:ln>
                                    <a:noFill/>
                                  </a:ln>
                                </wps:spPr>
                                <wps:txbx>
                                  <w:txbxContent>
                                    <w:p w14:paraId="3A455629" w14:textId="77777777" w:rsidR="009519F6" w:rsidRDefault="009519F6">
                                      <w:pPr>
                                        <w:spacing w:after="0" w:line="240" w:lineRule="auto"/>
                                        <w:textDirection w:val="btLr"/>
                                      </w:pPr>
                                    </w:p>
                                  </w:txbxContent>
                                </wps:txbx>
                                <wps:bodyPr spcFirstLastPara="1" wrap="square" lIns="91425" tIns="91425" rIns="91425" bIns="91425" anchor="ctr" anchorCtr="0">
                                  <a:noAutofit/>
                                </wps:bodyPr>
                              </wps:wsp>
                              <wps:wsp>
                                <wps:cNvPr id="6" name="Text Box 6"/>
                                <wps:cNvSpPr txBox="1"/>
                                <wps:spPr>
                                  <a:xfrm>
                                    <a:off x="2634254" y="345969"/>
                                    <a:ext cx="354855" cy="355811"/>
                                  </a:xfrm>
                                  <a:prstGeom prst="rect">
                                    <a:avLst/>
                                  </a:prstGeom>
                                  <a:noFill/>
                                  <a:ln>
                                    <a:noFill/>
                                  </a:ln>
                                </wps:spPr>
                                <wps:txbx>
                                  <w:txbxContent>
                                    <w:p w14:paraId="598349AB" w14:textId="77777777" w:rsidR="009519F6" w:rsidRDefault="009519F6">
                                      <w:pPr>
                                        <w:spacing w:after="0" w:line="215" w:lineRule="auto"/>
                                        <w:jc w:val="center"/>
                                        <w:textDirection w:val="btLr"/>
                                      </w:pPr>
                                    </w:p>
                                  </w:txbxContent>
                                </wps:txbx>
                                <wps:bodyPr spcFirstLastPara="1" wrap="square" lIns="0" tIns="0" rIns="0" bIns="0" anchor="ctr" anchorCtr="0">
                                  <a:noAutofit/>
                                </wps:bodyPr>
                              </wps:wsp>
                              <wps:wsp>
                                <wps:cNvPr id="7" name="Rectangle: Rounded Corners 7"/>
                                <wps:cNvSpPr/>
                                <wps:spPr>
                                  <a:xfrm>
                                    <a:off x="3351616" y="0"/>
                                    <a:ext cx="2391206" cy="1047750"/>
                                  </a:xfrm>
                                  <a:prstGeom prst="roundRect">
                                    <a:avLst>
                                      <a:gd name="adj" fmla="val 10000"/>
                                    </a:avLst>
                                  </a:prstGeom>
                                  <a:solidFill>
                                    <a:srgbClr val="0097CC"/>
                                  </a:solidFill>
                                  <a:ln w="12700" cap="flat" cmpd="sng">
                                    <a:solidFill>
                                      <a:schemeClr val="lt1"/>
                                    </a:solidFill>
                                    <a:prstDash val="solid"/>
                                    <a:miter lim="800000"/>
                                    <a:headEnd type="none" w="sm" len="sm"/>
                                    <a:tailEnd type="none" w="sm" len="sm"/>
                                  </a:ln>
                                </wps:spPr>
                                <wps:txbx>
                                  <w:txbxContent>
                                    <w:p w14:paraId="33E34AE9" w14:textId="77777777" w:rsidR="009519F6" w:rsidRDefault="009519F6">
                                      <w:pPr>
                                        <w:spacing w:after="0" w:line="240" w:lineRule="auto"/>
                                        <w:textDirection w:val="btLr"/>
                                      </w:pPr>
                                    </w:p>
                                  </w:txbxContent>
                                </wps:txbx>
                                <wps:bodyPr spcFirstLastPara="1" wrap="square" lIns="91425" tIns="91425" rIns="91425" bIns="91425" anchor="ctr" anchorCtr="0">
                                  <a:noAutofit/>
                                </wps:bodyPr>
                              </wps:wsp>
                              <wps:wsp>
                                <wps:cNvPr id="8" name="Text Box 8"/>
                                <wps:cNvSpPr txBox="1"/>
                                <wps:spPr>
                                  <a:xfrm>
                                    <a:off x="3382304" y="30688"/>
                                    <a:ext cx="2329830" cy="986374"/>
                                  </a:xfrm>
                                  <a:prstGeom prst="rect">
                                    <a:avLst/>
                                  </a:prstGeom>
                                  <a:noFill/>
                                  <a:ln>
                                    <a:noFill/>
                                  </a:ln>
                                </wps:spPr>
                                <wps:txbx>
                                  <w:txbxContent>
                                    <w:p w14:paraId="21B72FA5" w14:textId="77777777" w:rsidR="009519F6" w:rsidRDefault="00F737F1">
                                      <w:pPr>
                                        <w:spacing w:after="0" w:line="215" w:lineRule="auto"/>
                                        <w:textDirection w:val="btLr"/>
                                      </w:pPr>
                                      <w:r>
                                        <w:rPr>
                                          <w:rFonts w:ascii="Calibri" w:eastAsia="Calibri" w:hAnsi="Calibri" w:cs="Calibri"/>
                                          <w:color w:val="000000"/>
                                        </w:rPr>
                                        <w:t>Proceed according to WFP/UNHCR SOPs/guidelines.</w:t>
                                      </w:r>
                                    </w:p>
                                  </w:txbxContent>
                                </wps:txbx>
                                <wps:bodyPr spcFirstLastPara="1" wrap="square" lIns="41900" tIns="41900" rIns="41900" bIns="41900" anchor="ctr" anchorCtr="0">
                                  <a:noAutofit/>
                                </wps:bodyPr>
                              </wps:wsp>
                            </wpg:grpSp>
                          </wpg:wgp>
                        </a:graphicData>
                      </a:graphic>
                    </wp:inline>
                  </w:drawing>
                </mc:Choice>
                <mc:Fallback>
                  <w:pict>
                    <v:group w14:anchorId="517CA0B1" id="_x0000_s1027" style="width:452.5pt;height:82.5pt;mso-position-horizontal-relative:char;mso-position-vertical-relative:line" coordsize="57467,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">
                      <v:group id="Group 1" o:spid="_x0000_s1028" style="position:absolute;width:57467;height:10477" coordsize="57467,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57467;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3F9D166" w14:textId="77777777" w:rsidR="009519F6" w:rsidRDefault="009519F6">
                                <w:pPr>
                                  <w:spacing w:after="0" w:line="240" w:lineRule="auto"/>
                                  <w:textDirection w:val="btLr"/>
                                </w:pPr>
                              </w:p>
                            </w:txbxContent>
                          </v:textbox>
                        </v:rect>
                        <v:roundrect id="Rectangle: Rounded Corners 3" o:spid="_x0000_s1030" style="position:absolute;left:39;width:23912;height:1047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" fillcolor="#0097cc" strokecolor="white [3201]" strokeweight="1pt">
                          <v:stroke startarrowwidth="narrow" startarrowlength="short" endarrowwidth="narrow" endarrowlength="short" joinstyle="miter"/>
                          <v:textbox inset="2.53958mm,2.53958mm,2.53958mm,2.53958mm">
                            <w:txbxContent>
                              <w:p w14:paraId="24AC8D29" w14:textId="77777777" w:rsidR="009519F6" w:rsidRDefault="009519F6">
                                <w:pPr>
                                  <w:spacing w:after="0" w:line="240" w:lineRule="auto"/>
                                  <w:textDirection w:val="btLr"/>
                                </w:pPr>
                              </w:p>
                            </w:txbxContent>
                          </v:textbox>
                        </v:roundrect>
                        <v:shapetype id="_x0000_t202" coordsize="21600,21600" o:spt="202" path="m,l,21600r21600,l21600,xe">
                          <v:stroke joinstyle="miter"/>
                          <v:path gradientshapeok="t" o:connecttype="rect"/>
                        </v:shapetype>
                        <v:shape id="Text Box 4" o:spid="_x0000_s1031" type="#_x0000_t202" style="position:absolute;left:346;top:306;width:23298;height:9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" filled="f" stroked="f">
                          <v:textbox inset="1.1639mm,1.1639mm,1.1639mm,1.1639mm">
                            <w:txbxContent>
                              <w:p w14:paraId="2F2664EB" w14:textId="77777777" w:rsidR="009519F6" w:rsidRDefault="00F737F1">
                                <w:pPr>
                                  <w:spacing w:after="0" w:line="215" w:lineRule="auto"/>
                                  <w:textDirection w:val="btLr"/>
                                </w:pPr>
                                <w:r>
                                  <w:rPr>
                                    <w:rFonts w:ascii="Calibri" w:eastAsia="Calibri" w:hAnsi="Calibri" w:cs="Calibri"/>
                                    <w:color w:val="000000"/>
                                  </w:rPr>
                                  <w:t>1. Follow up on existing issue/complaint</w:t>
                                </w:r>
                              </w:p>
                              <w:p w14:paraId="6EFA5B78" w14:textId="77777777" w:rsidR="009519F6" w:rsidRDefault="00F737F1">
                                <w:pPr>
                                  <w:spacing w:before="76" w:after="0" w:line="215" w:lineRule="auto"/>
                                  <w:textDirection w:val="btLr"/>
                                </w:pPr>
                                <w:r>
                                  <w:rPr>
                                    <w:rFonts w:ascii="Calibri" w:eastAsia="Calibri" w:hAnsi="Calibri" w:cs="Calibri"/>
                                    <w:color w:val="000000"/>
                                  </w:rPr>
                                  <w:t>2. Information request</w:t>
                                </w:r>
                              </w:p>
                              <w:p w14:paraId="1593EB1B" w14:textId="77777777" w:rsidR="009519F6" w:rsidRDefault="00F737F1">
                                <w:pPr>
                                  <w:spacing w:before="76" w:after="0" w:line="215" w:lineRule="auto"/>
                                  <w:textDirection w:val="btLr"/>
                                </w:pPr>
                                <w:r>
                                  <w:rPr>
                                    <w:rFonts w:ascii="Calibri" w:eastAsia="Calibri" w:hAnsi="Calibri" w:cs="Calibri"/>
                                    <w:color w:val="000000"/>
                                  </w:rPr>
                                  <w:t xml:space="preserve">3. Request for assistance </w:t>
                                </w:r>
                              </w:p>
                              <w:p w14:paraId="66AF1C7C" w14:textId="77777777" w:rsidR="009519F6" w:rsidRDefault="00F737F1">
                                <w:pPr>
                                  <w:spacing w:before="76" w:after="0" w:line="215" w:lineRule="auto"/>
                                  <w:textDirection w:val="btLr"/>
                                </w:pPr>
                                <w:r>
                                  <w:rPr>
                                    <w:rFonts w:ascii="Calibri" w:eastAsia="Calibri" w:hAnsi="Calibri" w:cs="Calibri"/>
                                    <w:color w:val="000000"/>
                                  </w:rPr>
                                  <w:t xml:space="preserve">4. Positive or negative feedback and/or suggestions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32" type="#_x0000_t13" style="position:absolute;left:26342;top:2273;width:5069;height:5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" adj="10800,4320" fillcolor="#5dd5ff" stroked="f">
                          <v:textbox inset="2.53958mm,2.53958mm,2.53958mm,2.53958mm">
                            <w:txbxContent>
                              <w:p w14:paraId="3A455629" w14:textId="77777777" w:rsidR="009519F6" w:rsidRDefault="009519F6">
                                <w:pPr>
                                  <w:spacing w:after="0" w:line="240" w:lineRule="auto"/>
                                  <w:textDirection w:val="btLr"/>
                                </w:pPr>
                              </w:p>
                            </w:txbxContent>
                          </v:textbox>
                        </v:shape>
                        <v:shape id="Text Box 6" o:spid="_x0000_s1033" type="#_x0000_t202" style="position:absolute;left:26342;top:3459;width:3549;height:3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598349AB" w14:textId="77777777" w:rsidR="009519F6" w:rsidRDefault="009519F6">
                                <w:pPr>
                                  <w:spacing w:after="0" w:line="215" w:lineRule="auto"/>
                                  <w:jc w:val="center"/>
                                  <w:textDirection w:val="btLr"/>
                                </w:pPr>
                              </w:p>
                            </w:txbxContent>
                          </v:textbox>
                        </v:shape>
                        <v:roundrect id="Rectangle: Rounded Corners 7" o:spid="_x0000_s1034" style="position:absolute;left:33516;width:23912;height:1047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" fillcolor="#0097cc" strokecolor="white [3201]" strokeweight="1pt">
                          <v:stroke startarrowwidth="narrow" startarrowlength="short" endarrowwidth="narrow" endarrowlength="short" joinstyle="miter"/>
                          <v:textbox inset="2.53958mm,2.53958mm,2.53958mm,2.53958mm">
                            <w:txbxContent>
                              <w:p w14:paraId="33E34AE9" w14:textId="77777777" w:rsidR="009519F6" w:rsidRDefault="009519F6">
                                <w:pPr>
                                  <w:spacing w:after="0" w:line="240" w:lineRule="auto"/>
                                  <w:textDirection w:val="btLr"/>
                                </w:pPr>
                              </w:p>
                            </w:txbxContent>
                          </v:textbox>
                        </v:roundrect>
                        <v:shape id="Text Box 8" o:spid="_x0000_s1035" type="#_x0000_t202" style="position:absolute;left:33823;top:306;width:23298;height:9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" filled="f" stroked="f">
                          <v:textbox inset="1.1639mm,1.1639mm,1.1639mm,1.1639mm">
                            <w:txbxContent>
                              <w:p w14:paraId="21B72FA5" w14:textId="77777777" w:rsidR="009519F6" w:rsidRDefault="00F737F1">
                                <w:pPr>
                                  <w:spacing w:after="0" w:line="215" w:lineRule="auto"/>
                                  <w:textDirection w:val="btLr"/>
                                </w:pPr>
                                <w:r>
                                  <w:rPr>
                                    <w:rFonts w:ascii="Calibri" w:eastAsia="Calibri" w:hAnsi="Calibri" w:cs="Calibri"/>
                                    <w:color w:val="000000"/>
                                  </w:rPr>
                                  <w:t>Proceed according to WFP/UNHCR SOPs/guidelines.</w:t>
                                </w:r>
                              </w:p>
                            </w:txbxContent>
                          </v:textbox>
                        </v:shape>
                      </v:group>
                      <w10:anchorlock/>
                    </v:group>
                  </w:pict>
                </mc:Fallback>
              </mc:AlternateContent>
            </w:r>
          </w:p>
          <w:p w14:paraId="00000078" w14:textId="77777777" w:rsidR="009519F6" w:rsidRDefault="00F737F1">
            <w:pPr>
              <w:jc w:val="both"/>
              <w:rPr>
                <w:rFonts w:ascii="Calibri" w:eastAsia="Calibri" w:hAnsi="Calibri" w:cs="Calibri"/>
                <w:color w:val="FF3399"/>
              </w:rPr>
            </w:pPr>
            <w:r>
              <w:rPr>
                <w:rFonts w:ascii="Calibri" w:eastAsia="Calibri" w:hAnsi="Calibri" w:cs="Calibri"/>
                <w:b/>
                <w:color w:val="FF3399"/>
              </w:rPr>
              <w:t xml:space="preserve"> </w:t>
            </w:r>
            <w:r>
              <w:rPr>
                <w:rFonts w:ascii="Calibri" w:eastAsia="Calibri" w:hAnsi="Calibri" w:cs="Calibri"/>
                <w:noProof/>
                <w:color w:val="FF3399"/>
              </w:rPr>
              <mc:AlternateContent>
                <mc:Choice Requires="wpg">
                  <w:drawing>
                    <wp:inline distT="0" distB="0" distL="0" distR="0" wp14:anchorId="2F0F65F0" wp14:editId="7CC682EC">
                      <wp:extent cx="5727700" cy="717550"/>
                      <wp:effectExtent l="0" t="0" r="0" b="0"/>
                      <wp:docPr id="321" name=""/>
                      <wp:cNvGraphicFramePr/>
                      <a:graphic xmlns:a="http://schemas.openxmlformats.org/drawingml/2006/main">
                        <a:graphicData uri="http://schemas.microsoft.com/office/word/2010/wordprocessingGroup">
                          <wpg:wgp>
                            <wpg:cNvGrpSpPr/>
                            <wpg:grpSpPr>
                              <a:xfrm>
                                <a:off x="0" y="0"/>
                                <a:ext cx="5727700" cy="717550"/>
                                <a:chOff x="0" y="0"/>
                                <a:chExt cx="5727700" cy="717550"/>
                              </a:xfrm>
                            </wpg:grpSpPr>
                            <wpg:grpSp>
                              <wpg:cNvPr id="9" name="Group 9"/>
                              <wpg:cNvGrpSpPr/>
                              <wpg:grpSpPr>
                                <a:xfrm>
                                  <a:off x="0" y="0"/>
                                  <a:ext cx="5727700" cy="717550"/>
                                  <a:chOff x="0" y="0"/>
                                  <a:chExt cx="5727700" cy="717550"/>
                                </a:xfrm>
                              </wpg:grpSpPr>
                              <wps:wsp>
                                <wps:cNvPr id="10" name="Rectangle 10"/>
                                <wps:cNvSpPr/>
                                <wps:spPr>
                                  <a:xfrm>
                                    <a:off x="0" y="0"/>
                                    <a:ext cx="5727700" cy="717550"/>
                                  </a:xfrm>
                                  <a:prstGeom prst="rect">
                                    <a:avLst/>
                                  </a:prstGeom>
                                  <a:noFill/>
                                  <a:ln>
                                    <a:noFill/>
                                  </a:ln>
                                </wps:spPr>
                                <wps:txbx>
                                  <w:txbxContent>
                                    <w:p w14:paraId="35411FDF" w14:textId="77777777" w:rsidR="009519F6" w:rsidRDefault="009519F6">
                                      <w:pPr>
                                        <w:spacing w:after="0" w:line="240" w:lineRule="auto"/>
                                        <w:textDirection w:val="btLr"/>
                                      </w:pPr>
                                    </w:p>
                                  </w:txbxContent>
                                </wps:txbx>
                                <wps:bodyPr spcFirstLastPara="1" wrap="square" lIns="91425" tIns="91425" rIns="91425" bIns="91425" anchor="ctr" anchorCtr="0">
                                  <a:noAutofit/>
                                </wps:bodyPr>
                              </wps:wsp>
                              <wps:wsp>
                                <wps:cNvPr id="11" name="Rectangle: Rounded Corners 11"/>
                                <wps:cNvSpPr/>
                                <wps:spPr>
                                  <a:xfrm>
                                    <a:off x="1118" y="20679"/>
                                    <a:ext cx="2385609" cy="676191"/>
                                  </a:xfrm>
                                  <a:prstGeom prst="roundRect">
                                    <a:avLst>
                                      <a:gd name="adj" fmla="val 10000"/>
                                    </a:avLst>
                                  </a:prstGeom>
                                  <a:solidFill>
                                    <a:srgbClr val="0097CC"/>
                                  </a:solidFill>
                                  <a:ln w="12700" cap="flat" cmpd="sng">
                                    <a:solidFill>
                                      <a:schemeClr val="lt1"/>
                                    </a:solidFill>
                                    <a:prstDash val="solid"/>
                                    <a:miter lim="800000"/>
                                    <a:headEnd type="none" w="sm" len="sm"/>
                                    <a:tailEnd type="none" w="sm" len="sm"/>
                                  </a:ln>
                                </wps:spPr>
                                <wps:txbx>
                                  <w:txbxContent>
                                    <w:p w14:paraId="1F22CBEB" w14:textId="77777777" w:rsidR="009519F6" w:rsidRDefault="009519F6">
                                      <w:pPr>
                                        <w:spacing w:after="0" w:line="240" w:lineRule="auto"/>
                                        <w:textDirection w:val="btLr"/>
                                      </w:pPr>
                                    </w:p>
                                  </w:txbxContent>
                                </wps:txbx>
                                <wps:bodyPr spcFirstLastPara="1" wrap="square" lIns="91425" tIns="91425" rIns="91425" bIns="91425" anchor="ctr" anchorCtr="0">
                                  <a:noAutofit/>
                                </wps:bodyPr>
                              </wps:wsp>
                              <wps:wsp>
                                <wps:cNvPr id="12" name="Text Box 12"/>
                                <wps:cNvSpPr txBox="1"/>
                                <wps:spPr>
                                  <a:xfrm>
                                    <a:off x="20923" y="40484"/>
                                    <a:ext cx="2345999" cy="636581"/>
                                  </a:xfrm>
                                  <a:prstGeom prst="rect">
                                    <a:avLst/>
                                  </a:prstGeom>
                                  <a:noFill/>
                                  <a:ln>
                                    <a:noFill/>
                                  </a:ln>
                                </wps:spPr>
                                <wps:txbx>
                                  <w:txbxContent>
                                    <w:p w14:paraId="4F692E99" w14:textId="77777777" w:rsidR="009519F6" w:rsidRDefault="00F737F1">
                                      <w:pPr>
                                        <w:spacing w:after="0" w:line="215" w:lineRule="auto"/>
                                        <w:textDirection w:val="btLr"/>
                                      </w:pPr>
                                      <w:r>
                                        <w:rPr>
                                          <w:rFonts w:ascii="Calibri" w:eastAsia="Calibri" w:hAnsi="Calibri" w:cs="Calibri"/>
                                          <w:color w:val="000000"/>
                                        </w:rPr>
                                        <w:t xml:space="preserve">5. Complaint or breach of UN principles of conduct </w:t>
                                      </w:r>
                                    </w:p>
                                  </w:txbxContent>
                                </wps:txbx>
                                <wps:bodyPr spcFirstLastPara="1" wrap="square" lIns="41900" tIns="41900" rIns="41900" bIns="41900" anchor="ctr" anchorCtr="0">
                                  <a:noAutofit/>
                                </wps:bodyPr>
                              </wps:wsp>
                              <wps:wsp>
                                <wps:cNvPr id="13" name="Arrow: Right 13"/>
                                <wps:cNvSpPr/>
                                <wps:spPr>
                                  <a:xfrm>
                                    <a:off x="2625289" y="62959"/>
                                    <a:ext cx="505749" cy="591631"/>
                                  </a:xfrm>
                                  <a:prstGeom prst="rightArrow">
                                    <a:avLst>
                                      <a:gd name="adj1" fmla="val 60000"/>
                                      <a:gd name="adj2" fmla="val 50000"/>
                                    </a:avLst>
                                  </a:prstGeom>
                                  <a:solidFill>
                                    <a:srgbClr val="5DD5FF"/>
                                  </a:solidFill>
                                  <a:ln>
                                    <a:noFill/>
                                  </a:ln>
                                </wps:spPr>
                                <wps:txbx>
                                  <w:txbxContent>
                                    <w:p w14:paraId="11C5DC45" w14:textId="77777777" w:rsidR="009519F6" w:rsidRDefault="009519F6">
                                      <w:pPr>
                                        <w:spacing w:after="0" w:line="240" w:lineRule="auto"/>
                                        <w:textDirection w:val="btLr"/>
                                      </w:pPr>
                                    </w:p>
                                  </w:txbxContent>
                                </wps:txbx>
                                <wps:bodyPr spcFirstLastPara="1" wrap="square" lIns="91425" tIns="91425" rIns="91425" bIns="91425" anchor="ctr" anchorCtr="0">
                                  <a:noAutofit/>
                                </wps:bodyPr>
                              </wps:wsp>
                              <wps:wsp>
                                <wps:cNvPr id="14" name="Text Box 14"/>
                                <wps:cNvSpPr txBox="1"/>
                                <wps:spPr>
                                  <a:xfrm>
                                    <a:off x="2625289" y="181285"/>
                                    <a:ext cx="354024" cy="354979"/>
                                  </a:xfrm>
                                  <a:prstGeom prst="rect">
                                    <a:avLst/>
                                  </a:prstGeom>
                                  <a:noFill/>
                                  <a:ln>
                                    <a:noFill/>
                                  </a:ln>
                                </wps:spPr>
                                <wps:txbx>
                                  <w:txbxContent>
                                    <w:p w14:paraId="10C62202" w14:textId="77777777" w:rsidR="009519F6" w:rsidRDefault="009519F6">
                                      <w:pPr>
                                        <w:spacing w:after="0" w:line="215" w:lineRule="auto"/>
                                        <w:jc w:val="center"/>
                                        <w:textDirection w:val="btLr"/>
                                      </w:pPr>
                                    </w:p>
                                  </w:txbxContent>
                                </wps:txbx>
                                <wps:bodyPr spcFirstLastPara="1" wrap="square" lIns="0" tIns="0" rIns="0" bIns="0" anchor="ctr" anchorCtr="0">
                                  <a:noAutofit/>
                                </wps:bodyPr>
                              </wps:wsp>
                              <wps:wsp>
                                <wps:cNvPr id="15" name="Rectangle: Rounded Corners 15"/>
                                <wps:cNvSpPr/>
                                <wps:spPr>
                                  <a:xfrm>
                                    <a:off x="3340971" y="20679"/>
                                    <a:ext cx="2385609" cy="676191"/>
                                  </a:xfrm>
                                  <a:prstGeom prst="roundRect">
                                    <a:avLst>
                                      <a:gd name="adj" fmla="val 10000"/>
                                    </a:avLst>
                                  </a:prstGeom>
                                  <a:solidFill>
                                    <a:srgbClr val="0097CC"/>
                                  </a:solidFill>
                                  <a:ln w="12700" cap="flat" cmpd="sng">
                                    <a:solidFill>
                                      <a:schemeClr val="lt1"/>
                                    </a:solidFill>
                                    <a:prstDash val="solid"/>
                                    <a:miter lim="800000"/>
                                    <a:headEnd type="none" w="sm" len="sm"/>
                                    <a:tailEnd type="none" w="sm" len="sm"/>
                                  </a:ln>
                                </wps:spPr>
                                <wps:txbx>
                                  <w:txbxContent>
                                    <w:p w14:paraId="674DD519" w14:textId="77777777" w:rsidR="009519F6" w:rsidRDefault="009519F6">
                                      <w:pPr>
                                        <w:spacing w:after="0"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3360776" y="40484"/>
                                    <a:ext cx="2345999" cy="636581"/>
                                  </a:xfrm>
                                  <a:prstGeom prst="rect">
                                    <a:avLst/>
                                  </a:prstGeom>
                                  <a:noFill/>
                                  <a:ln>
                                    <a:noFill/>
                                  </a:ln>
                                </wps:spPr>
                                <wps:txbx>
                                  <w:txbxContent>
                                    <w:p w14:paraId="36BD7518" w14:textId="77777777" w:rsidR="009519F6" w:rsidRDefault="00F737F1">
                                      <w:pPr>
                                        <w:spacing w:after="0" w:line="215" w:lineRule="auto"/>
                                        <w:textDirection w:val="btLr"/>
                                      </w:pPr>
                                      <w:r>
                                        <w:rPr>
                                          <w:rFonts w:ascii="Calibri" w:eastAsia="Calibri" w:hAnsi="Calibri" w:cs="Calibri"/>
                                          <w:color w:val="000000"/>
                                        </w:rPr>
                                        <w:t xml:space="preserve">The call </w:t>
                                      </w:r>
                                      <w:r>
                                        <w:rPr>
                                          <w:rFonts w:ascii="Calibri" w:eastAsia="Calibri" w:hAnsi="Calibri" w:cs="Calibri"/>
                                          <w:b/>
                                          <w:color w:val="000000"/>
                                        </w:rPr>
                                        <w:t xml:space="preserve">could be SEA related. </w:t>
                                      </w:r>
                                      <w:r>
                                        <w:rPr>
                                          <w:rFonts w:ascii="Calibri" w:eastAsia="Calibri" w:hAnsi="Calibri" w:cs="Calibri"/>
                                          <w:color w:val="000000"/>
                                        </w:rPr>
                                        <w:t xml:space="preserve">Proceed as </w:t>
                                      </w:r>
                                      <w:r>
                                        <w:rPr>
                                          <w:rFonts w:ascii="Calibri" w:eastAsia="Calibri" w:hAnsi="Calibri" w:cs="Calibri"/>
                                          <w:b/>
                                          <w:color w:val="000000"/>
                                        </w:rPr>
                                        <w:t xml:space="preserve">outlined below. </w:t>
                                      </w:r>
                                    </w:p>
                                  </w:txbxContent>
                                </wps:txbx>
                                <wps:bodyPr spcFirstLastPara="1" wrap="square" lIns="41900" tIns="41900" rIns="41900" bIns="41900" anchor="ctr" anchorCtr="0">
                                  <a:noAutofit/>
                                </wps:bodyPr>
                              </wps:wsp>
                            </wpg:grpSp>
                          </wpg:wgp>
                        </a:graphicData>
                      </a:graphic>
                    </wp:inline>
                  </w:drawing>
                </mc:Choice>
                <mc:Fallback>
                  <w:pict>
                    <v:group w14:anchorId="2F0F65F0" id="_x0000_s1036" style="width:451pt;height:56.5pt;mso-position-horizontal-relative:char;mso-position-vertical-relative:line" coordsize="57277,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">
                      <v:group id="Group 9" o:spid="_x0000_s1037" style="position:absolute;width:57277;height:7175" coordsize="57277,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8" style="position:absolute;width:57277;height: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35411FDF" w14:textId="77777777" w:rsidR="009519F6" w:rsidRDefault="009519F6">
                                <w:pPr>
                                  <w:spacing w:after="0" w:line="240" w:lineRule="auto"/>
                                  <w:textDirection w:val="btLr"/>
                                </w:pPr>
                              </w:p>
                            </w:txbxContent>
                          </v:textbox>
                        </v:rect>
                        <v:roundrect id="Rectangle: Rounded Corners 11" o:spid="_x0000_s1039" style="position:absolute;left:11;top:206;width:23856;height:6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" fillcolor="#0097cc" strokecolor="white [3201]" strokeweight="1pt">
                          <v:stroke startarrowwidth="narrow" startarrowlength="short" endarrowwidth="narrow" endarrowlength="short" joinstyle="miter"/>
                          <v:textbox inset="2.53958mm,2.53958mm,2.53958mm,2.53958mm">
                            <w:txbxContent>
                              <w:p w14:paraId="1F22CBEB" w14:textId="77777777" w:rsidR="009519F6" w:rsidRDefault="009519F6">
                                <w:pPr>
                                  <w:spacing w:after="0" w:line="240" w:lineRule="auto"/>
                                  <w:textDirection w:val="btLr"/>
                                </w:pPr>
                              </w:p>
                            </w:txbxContent>
                          </v:textbox>
                        </v:roundrect>
                        <v:shape id="Text Box 12" o:spid="_x0000_s1040" type="#_x0000_t202" style="position:absolute;left:209;top:404;width:23460;height:6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" filled="f" stroked="f">
                          <v:textbox inset="1.1639mm,1.1639mm,1.1639mm,1.1639mm">
                            <w:txbxContent>
                              <w:p w14:paraId="4F692E99" w14:textId="77777777" w:rsidR="009519F6" w:rsidRDefault="00F737F1">
                                <w:pPr>
                                  <w:spacing w:after="0" w:line="215" w:lineRule="auto"/>
                                  <w:textDirection w:val="btLr"/>
                                </w:pPr>
                                <w:r>
                                  <w:rPr>
                                    <w:rFonts w:ascii="Calibri" w:eastAsia="Calibri" w:hAnsi="Calibri" w:cs="Calibri"/>
                                    <w:color w:val="000000"/>
                                  </w:rPr>
                                  <w:t xml:space="preserve">5. Complaint or breach of UN principles of conduct </w:t>
                                </w:r>
                              </w:p>
                            </w:txbxContent>
                          </v:textbox>
                        </v:shape>
                        <v:shape id="Arrow: Right 13" o:spid="_x0000_s1041" type="#_x0000_t13" style="position:absolute;left:26252;top:629;width:5058;height:5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" adj="10800,4320" fillcolor="#5dd5ff" stroked="f">
                          <v:textbox inset="2.53958mm,2.53958mm,2.53958mm,2.53958mm">
                            <w:txbxContent>
                              <w:p w14:paraId="11C5DC45" w14:textId="77777777" w:rsidR="009519F6" w:rsidRDefault="009519F6">
                                <w:pPr>
                                  <w:spacing w:after="0" w:line="240" w:lineRule="auto"/>
                                  <w:textDirection w:val="btLr"/>
                                </w:pPr>
                              </w:p>
                            </w:txbxContent>
                          </v:textbox>
                        </v:shape>
                        <v:shape id="Text Box 14" o:spid="_x0000_s1042" type="#_x0000_t202" style="position:absolute;left:26252;top:1812;width:3541;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vawAAAANsAAAAPAAAAZHJzL2Rvd25yZXYueG1sRE/NisIw&#10;EL4L+w5hFryIpruI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V+372sAAAADbAAAADwAAAAAA&#10;AAAAAAAAAAAHAgAAZHJzL2Rvd25yZXYueG1sUEsFBgAAAAADAAMAtwAAAPQCAAAAAA==&#10;" filled="f" stroked="f">
                          <v:textbox inset="0,0,0,0">
                            <w:txbxContent>
                              <w:p w14:paraId="10C62202" w14:textId="77777777" w:rsidR="009519F6" w:rsidRDefault="009519F6">
                                <w:pPr>
                                  <w:spacing w:after="0" w:line="215" w:lineRule="auto"/>
                                  <w:jc w:val="center"/>
                                  <w:textDirection w:val="btLr"/>
                                </w:pPr>
                              </w:p>
                            </w:txbxContent>
                          </v:textbox>
                        </v:shape>
                        <v:roundrect id="Rectangle: Rounded Corners 15" o:spid="_x0000_s1043" style="position:absolute;left:33409;top:206;width:23856;height:6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" fillcolor="#0097cc" strokecolor="white [3201]" strokeweight="1pt">
                          <v:stroke startarrowwidth="narrow" startarrowlength="short" endarrowwidth="narrow" endarrowlength="short" joinstyle="miter"/>
                          <v:textbox inset="2.53958mm,2.53958mm,2.53958mm,2.53958mm">
                            <w:txbxContent>
                              <w:p w14:paraId="674DD519" w14:textId="77777777" w:rsidR="009519F6" w:rsidRDefault="009519F6">
                                <w:pPr>
                                  <w:spacing w:after="0" w:line="240" w:lineRule="auto"/>
                                  <w:textDirection w:val="btLr"/>
                                </w:pPr>
                              </w:p>
                            </w:txbxContent>
                          </v:textbox>
                        </v:roundrect>
                        <v:shape id="Text Box 16" o:spid="_x0000_s1044" type="#_x0000_t202" style="position:absolute;left:33607;top:404;width:23460;height:6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" filled="f" stroked="f">
                          <v:textbox inset="1.1639mm,1.1639mm,1.1639mm,1.1639mm">
                            <w:txbxContent>
                              <w:p w14:paraId="36BD7518" w14:textId="77777777" w:rsidR="009519F6" w:rsidRDefault="00F737F1">
                                <w:pPr>
                                  <w:spacing w:after="0" w:line="215" w:lineRule="auto"/>
                                  <w:textDirection w:val="btLr"/>
                                </w:pPr>
                                <w:r>
                                  <w:rPr>
                                    <w:rFonts w:ascii="Calibri" w:eastAsia="Calibri" w:hAnsi="Calibri" w:cs="Calibri"/>
                                    <w:color w:val="000000"/>
                                  </w:rPr>
                                  <w:t xml:space="preserve">The call </w:t>
                                </w:r>
                                <w:r>
                                  <w:rPr>
                                    <w:rFonts w:ascii="Calibri" w:eastAsia="Calibri" w:hAnsi="Calibri" w:cs="Calibri"/>
                                    <w:b/>
                                    <w:color w:val="000000"/>
                                  </w:rPr>
                                  <w:t xml:space="preserve">could be SEA related. </w:t>
                                </w:r>
                                <w:r>
                                  <w:rPr>
                                    <w:rFonts w:ascii="Calibri" w:eastAsia="Calibri" w:hAnsi="Calibri" w:cs="Calibri"/>
                                    <w:color w:val="000000"/>
                                  </w:rPr>
                                  <w:t xml:space="preserve">Proceed as </w:t>
                                </w:r>
                                <w:r>
                                  <w:rPr>
                                    <w:rFonts w:ascii="Calibri" w:eastAsia="Calibri" w:hAnsi="Calibri" w:cs="Calibri"/>
                                    <w:b/>
                                    <w:color w:val="000000"/>
                                  </w:rPr>
                                  <w:t xml:space="preserve">outlined below. </w:t>
                                </w:r>
                              </w:p>
                            </w:txbxContent>
                          </v:textbox>
                        </v:shape>
                      </v:group>
                      <w10:anchorlock/>
                    </v:group>
                  </w:pict>
                </mc:Fallback>
              </mc:AlternateContent>
            </w:r>
          </w:p>
        </w:tc>
      </w:tr>
      <w:tr w:rsidR="009519F6" w14:paraId="07239B60" w14:textId="77777777">
        <w:tc>
          <w:tcPr>
            <w:tcW w:w="9350" w:type="dxa"/>
            <w:shd w:val="clear" w:color="auto" w:fill="5DD5FF"/>
          </w:tcPr>
          <w:p w14:paraId="00000079" w14:textId="77777777" w:rsidR="009519F6" w:rsidRDefault="00F737F1">
            <w:pPr>
              <w:rPr>
                <w:rFonts w:ascii="Calibri" w:eastAsia="Calibri" w:hAnsi="Calibri" w:cs="Calibri"/>
                <w:b/>
              </w:rPr>
            </w:pPr>
            <w:r>
              <w:rPr>
                <w:rFonts w:ascii="Calibri" w:eastAsia="Calibri" w:hAnsi="Calibri" w:cs="Calibri"/>
                <w:b/>
              </w:rPr>
              <w:lastRenderedPageBreak/>
              <w:t>Actions in case of SEA related calls</w:t>
            </w:r>
          </w:p>
        </w:tc>
      </w:tr>
      <w:tr w:rsidR="009519F6" w14:paraId="7C0C57A3" w14:textId="77777777">
        <w:tc>
          <w:tcPr>
            <w:tcW w:w="9350" w:type="dxa"/>
          </w:tcPr>
          <w:p w14:paraId="0000007A" w14:textId="77777777" w:rsidR="009519F6" w:rsidRDefault="00F737F1">
            <w:pPr>
              <w:jc w:val="both"/>
              <w:rPr>
                <w:rFonts w:ascii="Calibri" w:eastAsia="Calibri" w:hAnsi="Calibri" w:cs="Calibri"/>
              </w:rPr>
            </w:pPr>
            <w:r>
              <w:rPr>
                <w:rFonts w:ascii="Calibri" w:eastAsia="Calibri" w:hAnsi="Calibri" w:cs="Calibri"/>
              </w:rPr>
              <w:t xml:space="preserve">If the call involves a new issue that appears to be a complaint or breach of the UN codes of conduct </w:t>
            </w:r>
            <w:r>
              <w:rPr>
                <w:rFonts w:ascii="Calibri" w:eastAsia="Calibri" w:hAnsi="Calibri" w:cs="Calibri"/>
                <w:b/>
              </w:rPr>
              <w:t>which could constitute SEA</w:t>
            </w:r>
            <w:r>
              <w:rPr>
                <w:rFonts w:ascii="Calibri" w:eastAsia="Calibri" w:hAnsi="Calibri" w:cs="Calibri"/>
              </w:rPr>
              <w:t xml:space="preserve">, follow the steps below: </w:t>
            </w:r>
          </w:p>
          <w:p w14:paraId="0000007B" w14:textId="77777777" w:rsidR="009519F6" w:rsidRDefault="00F737F1">
            <w:pPr>
              <w:numPr>
                <w:ilvl w:val="0"/>
                <w:numId w:val="1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Thank the caller for their call.</w:t>
            </w:r>
          </w:p>
          <w:p w14:paraId="0000007C" w14:textId="77777777" w:rsidR="009519F6" w:rsidRDefault="00F737F1">
            <w:pPr>
              <w:numPr>
                <w:ilvl w:val="0"/>
                <w:numId w:val="1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Ask if they are calling from their number and if we can call them bac</w:t>
            </w:r>
            <w:r>
              <w:rPr>
                <w:rFonts w:ascii="Calibri" w:eastAsia="Calibri" w:hAnsi="Calibri" w:cs="Calibri"/>
                <w:color w:val="000000"/>
              </w:rPr>
              <w:t>k on it? If not, ask for a contact number and at what time they can receive the phone call.</w:t>
            </w:r>
          </w:p>
          <w:p w14:paraId="0000007D" w14:textId="77777777" w:rsidR="009519F6" w:rsidRDefault="00F737F1">
            <w:pPr>
              <w:numPr>
                <w:ilvl w:val="0"/>
                <w:numId w:val="1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UN respects confidentiality and does not share personally identifiable information with any internal or external party. </w:t>
            </w:r>
          </w:p>
          <w:p w14:paraId="0000007E" w14:textId="77777777" w:rsidR="009519F6" w:rsidRDefault="00F737F1">
            <w:pPr>
              <w:jc w:val="both"/>
              <w:rPr>
                <w:rFonts w:ascii="Calibri" w:eastAsia="Calibri" w:hAnsi="Calibri" w:cs="Calibri"/>
              </w:rPr>
            </w:pPr>
            <w:r>
              <w:rPr>
                <w:rFonts w:ascii="Calibri" w:eastAsia="Calibri" w:hAnsi="Calibri" w:cs="Calibri"/>
              </w:rPr>
              <w:t>The Call Center then proceeds to fill o</w:t>
            </w:r>
            <w:r>
              <w:rPr>
                <w:rFonts w:ascii="Calibri" w:eastAsia="Calibri" w:hAnsi="Calibri" w:cs="Calibri"/>
              </w:rPr>
              <w:t xml:space="preserve">ut the (e)IRF.  </w:t>
            </w:r>
          </w:p>
        </w:tc>
      </w:tr>
      <w:tr w:rsidR="009519F6" w14:paraId="17127C01" w14:textId="77777777">
        <w:tc>
          <w:tcPr>
            <w:tcW w:w="9350" w:type="dxa"/>
            <w:shd w:val="clear" w:color="auto" w:fill="5DD5FF"/>
          </w:tcPr>
          <w:p w14:paraId="0000007F" w14:textId="77777777" w:rsidR="009519F6" w:rsidRDefault="00F737F1">
            <w:pPr>
              <w:rPr>
                <w:rFonts w:ascii="Calibri" w:eastAsia="Calibri" w:hAnsi="Calibri" w:cs="Calibri"/>
                <w:b/>
              </w:rPr>
            </w:pPr>
            <w:r>
              <w:rPr>
                <w:rFonts w:ascii="Calibri" w:eastAsia="Calibri" w:hAnsi="Calibri" w:cs="Calibri"/>
                <w:b/>
              </w:rPr>
              <w:t>Elements that allow the identification of S</w:t>
            </w:r>
            <w:sdt>
              <w:sdtPr>
                <w:tag w:val="goog_rdk_0"/>
                <w:id w:val="18209894"/>
              </w:sdtPr>
              <w:sdtEndPr/>
              <w:sdtContent/>
            </w:sdt>
            <w:sdt>
              <w:sdtPr>
                <w:tag w:val="goog_rdk_1"/>
                <w:id w:val="-1367754356"/>
              </w:sdtPr>
              <w:sdtEndPr/>
              <w:sdtContent/>
            </w:sdt>
            <w:r>
              <w:rPr>
                <w:rFonts w:ascii="Calibri" w:eastAsia="Calibri" w:hAnsi="Calibri" w:cs="Calibri"/>
                <w:b/>
              </w:rPr>
              <w:t>EA related calls</w:t>
            </w:r>
          </w:p>
        </w:tc>
      </w:tr>
      <w:tr w:rsidR="009519F6" w14:paraId="3B2C0323" w14:textId="77777777">
        <w:tc>
          <w:tcPr>
            <w:tcW w:w="9350" w:type="dxa"/>
          </w:tcPr>
          <w:p w14:paraId="00000080" w14:textId="77777777" w:rsidR="009519F6" w:rsidRDefault="00F737F1">
            <w:pPr>
              <w:numPr>
                <w:ilvl w:val="0"/>
                <w:numId w:val="11"/>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Sexual exploitation. </w:t>
            </w:r>
            <w:r>
              <w:rPr>
                <w:rFonts w:ascii="Calibri" w:eastAsia="Calibri" w:hAnsi="Calibri" w:cs="Calibri"/>
                <w:color w:val="000000"/>
              </w:rPr>
              <w:t>Any actual or attempted abuse of position of vulnerability, differential power, or trust, for sexual purposes, including, but not limited to, profiting monetarily, socially or politically from the sexual exploitation of another. This term includes acts suc</w:t>
            </w:r>
            <w:r>
              <w:rPr>
                <w:rFonts w:ascii="Calibri" w:eastAsia="Calibri" w:hAnsi="Calibri" w:cs="Calibri"/>
                <w:color w:val="000000"/>
              </w:rPr>
              <w:t>h as “transactional sex”, “solicitation of transactional sex” and “exploitative relationship”.</w:t>
            </w:r>
          </w:p>
          <w:p w14:paraId="00000081" w14:textId="77777777" w:rsidR="009519F6" w:rsidRDefault="00F737F1">
            <w:pPr>
              <w:numPr>
                <w:ilvl w:val="0"/>
                <w:numId w:val="11"/>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Sexual abuse.</w:t>
            </w:r>
            <w:r>
              <w:rPr>
                <w:rFonts w:ascii="Calibri" w:eastAsia="Calibri" w:hAnsi="Calibri" w:cs="Calibri"/>
                <w:color w:val="000000"/>
              </w:rPr>
              <w:t xml:space="preserve"> Actual or threatened physical intrusion of a sexual nature, whether by force or under unequal or coercive conditions. This term includes “rape” and</w:t>
            </w:r>
            <w:r>
              <w:rPr>
                <w:rFonts w:ascii="Calibri" w:eastAsia="Calibri" w:hAnsi="Calibri" w:cs="Calibri"/>
                <w:color w:val="000000"/>
              </w:rPr>
              <w:t xml:space="preserve"> “sexual assault”. All sexual activity with a child is considered sexual abuse.</w:t>
            </w:r>
          </w:p>
        </w:tc>
      </w:tr>
    </w:tbl>
    <w:p w14:paraId="00000082" w14:textId="77777777" w:rsidR="009519F6" w:rsidRDefault="009519F6">
      <w:pPr>
        <w:spacing w:line="240" w:lineRule="auto"/>
        <w:jc w:val="both"/>
        <w:rPr>
          <w:rFonts w:ascii="Calibri" w:eastAsia="Calibri" w:hAnsi="Calibri" w:cs="Calibri"/>
        </w:rPr>
      </w:pPr>
    </w:p>
    <w:p w14:paraId="00000083" w14:textId="77777777" w:rsidR="009519F6" w:rsidRDefault="00F737F1">
      <w:pPr>
        <w:pStyle w:val="Heading2"/>
        <w:ind w:firstLine="1440"/>
        <w:rPr>
          <w:rFonts w:ascii="Calibri" w:eastAsia="Calibri" w:hAnsi="Calibri" w:cs="Calibri"/>
        </w:rPr>
      </w:pPr>
      <w:bookmarkStart w:id="9" w:name="_Toc116542798"/>
      <w:r>
        <w:rPr>
          <w:rFonts w:ascii="Calibri" w:eastAsia="Calibri" w:hAnsi="Calibri" w:cs="Calibri"/>
        </w:rPr>
        <w:t>4.ii. Processing and referral of complaints</w:t>
      </w:r>
      <w:bookmarkEnd w:id="9"/>
      <w:r>
        <w:rPr>
          <w:rFonts w:ascii="Calibri" w:eastAsia="Calibri" w:hAnsi="Calibri" w:cs="Calibri"/>
        </w:rPr>
        <w:t xml:space="preserve"> </w:t>
      </w:r>
    </w:p>
    <w:p w14:paraId="00000084" w14:textId="77777777" w:rsidR="009519F6" w:rsidRDefault="00F737F1">
      <w:pPr>
        <w:spacing w:line="240" w:lineRule="auto"/>
        <w:jc w:val="both"/>
        <w:rPr>
          <w:rFonts w:ascii="Calibri" w:eastAsia="Calibri" w:hAnsi="Calibri" w:cs="Calibri"/>
        </w:rPr>
      </w:pPr>
      <w:r>
        <w:rPr>
          <w:rFonts w:ascii="Calibri" w:eastAsia="Calibri" w:hAnsi="Calibri" w:cs="Calibri"/>
        </w:rPr>
        <w:t>26.</w:t>
      </w:r>
      <w:r>
        <w:rPr>
          <w:rFonts w:ascii="Calibri" w:eastAsia="Calibri" w:hAnsi="Calibri" w:cs="Calibri"/>
        </w:rPr>
        <w:tab/>
      </w:r>
      <w:r>
        <w:rPr>
          <w:rFonts w:ascii="Calibri" w:eastAsia="Calibri" w:hAnsi="Calibri" w:cs="Calibri"/>
        </w:rPr>
        <w:t>Once a SEA complaint is received through any CBCM entry point, the IRF is to be completed by the IRO and transmitted to the CO of the concerned agency who will remit for victim assistance and investigation. For a summarized visualization of the referral pr</w:t>
      </w:r>
      <w:r>
        <w:rPr>
          <w:rFonts w:ascii="Calibri" w:eastAsia="Calibri" w:hAnsi="Calibri" w:cs="Calibri"/>
        </w:rPr>
        <w:t xml:space="preserve">ocess, see the flowchart above in </w:t>
      </w:r>
      <w:hyperlink w:anchor="_heading=h.1fob9te">
        <w:r>
          <w:rPr>
            <w:rFonts w:ascii="Calibri" w:eastAsia="Calibri" w:hAnsi="Calibri" w:cs="Calibri"/>
            <w:color w:val="F49100"/>
            <w:u w:val="single"/>
          </w:rPr>
          <w:t>section 4</w:t>
        </w:r>
      </w:hyperlink>
      <w:r>
        <w:rPr>
          <w:rFonts w:ascii="Calibri" w:eastAsia="Calibri" w:hAnsi="Calibri" w:cs="Calibri"/>
        </w:rPr>
        <w:t>.</w:t>
      </w:r>
    </w:p>
    <w:p w14:paraId="00000085" w14:textId="77777777" w:rsidR="009519F6" w:rsidRDefault="00F737F1">
      <w:pPr>
        <w:spacing w:line="240" w:lineRule="auto"/>
        <w:jc w:val="both"/>
        <w:rPr>
          <w:rFonts w:ascii="Calibri" w:eastAsia="Calibri" w:hAnsi="Calibri" w:cs="Calibri"/>
        </w:rPr>
      </w:pPr>
      <w:r>
        <w:rPr>
          <w:rFonts w:ascii="Calibri" w:eastAsia="Calibri" w:hAnsi="Calibri" w:cs="Calibri"/>
        </w:rPr>
        <w:t xml:space="preserve">27. </w:t>
      </w:r>
      <w:r>
        <w:rPr>
          <w:rFonts w:ascii="Calibri" w:eastAsia="Calibri" w:hAnsi="Calibri" w:cs="Calibri"/>
        </w:rPr>
        <w:tab/>
        <w:t xml:space="preserve">The IRO must treat each SEA complaint received as a matter of the highest priority. The IRO must complete the following referrals and notifications in line with the </w:t>
      </w:r>
      <w:r>
        <w:rPr>
          <w:rFonts w:ascii="Calibri" w:eastAsia="Calibri" w:hAnsi="Calibri" w:cs="Calibri"/>
        </w:rPr>
        <w:t>rules and regulations of his/her agency:</w:t>
      </w:r>
    </w:p>
    <w:p w14:paraId="00000086" w14:textId="77777777" w:rsidR="009519F6" w:rsidRDefault="00F737F1">
      <w:pPr>
        <w:numPr>
          <w:ilvl w:val="0"/>
          <w:numId w:val="19"/>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Concerned agency.</w:t>
      </w:r>
      <w:r>
        <w:rPr>
          <w:rFonts w:ascii="Calibri" w:eastAsia="Calibri" w:hAnsi="Calibri" w:cs="Calibri"/>
          <w:color w:val="000000"/>
        </w:rPr>
        <w:t xml:space="preserve"> The complaint (eIRF) should be forwarded directly to the entity’s CO who will transmit it to the appropriate investigative body, subject to internal rules and regulations. Some agencies may allow I</w:t>
      </w:r>
      <w:r>
        <w:rPr>
          <w:rFonts w:ascii="Calibri" w:eastAsia="Calibri" w:hAnsi="Calibri" w:cs="Calibri"/>
          <w:color w:val="000000"/>
        </w:rPr>
        <w:t xml:space="preserve">RO to directly transfer to the investigative body. The goal is to get the information to investigation as soon as possible. Anonymized information using the </w:t>
      </w:r>
      <w:hyperlink w:anchor="_heading=h.3whwml4">
        <w:r>
          <w:rPr>
            <w:rFonts w:ascii="Calibri" w:eastAsia="Calibri" w:hAnsi="Calibri" w:cs="Calibri"/>
            <w:color w:val="F49100"/>
            <w:u w:val="single"/>
          </w:rPr>
          <w:t>Annex E</w:t>
        </w:r>
      </w:hyperlink>
      <w:r>
        <w:rPr>
          <w:rFonts w:ascii="Calibri" w:eastAsia="Calibri" w:hAnsi="Calibri" w:cs="Calibri"/>
          <w:color w:val="000000"/>
        </w:rPr>
        <w:t xml:space="preserve"> </w:t>
      </w:r>
      <w:r>
        <w:rPr>
          <w:rFonts w:ascii="Calibri" w:eastAsia="Calibri" w:hAnsi="Calibri" w:cs="Calibri"/>
          <w:color w:val="000000"/>
        </w:rPr>
        <w:lastRenderedPageBreak/>
        <w:t>format will be shared with the agency’s Country Di</w:t>
      </w:r>
      <w:r>
        <w:rPr>
          <w:rFonts w:ascii="Calibri" w:eastAsia="Calibri" w:hAnsi="Calibri" w:cs="Calibri"/>
          <w:color w:val="000000"/>
        </w:rPr>
        <w:t>rector and the PSEA Focal Point, if different from the CO.</w:t>
      </w:r>
    </w:p>
    <w:p w14:paraId="00000087" w14:textId="77777777" w:rsidR="009519F6" w:rsidRDefault="00F737F1">
      <w:pPr>
        <w:numPr>
          <w:ilvl w:val="0"/>
          <w:numId w:val="19"/>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PSEA Coordinator.</w:t>
      </w:r>
      <w:r>
        <w:rPr>
          <w:rFonts w:ascii="Calibri" w:eastAsia="Calibri" w:hAnsi="Calibri" w:cs="Calibri"/>
          <w:color w:val="000000"/>
        </w:rPr>
        <w:t xml:space="preserve"> Anonymized information using the </w:t>
      </w:r>
      <w:hyperlink w:anchor="_heading=h.3whwml4">
        <w:r>
          <w:rPr>
            <w:rFonts w:ascii="Calibri" w:eastAsia="Calibri" w:hAnsi="Calibri" w:cs="Calibri"/>
            <w:color w:val="F49100"/>
            <w:u w:val="single"/>
          </w:rPr>
          <w:t>Annex E</w:t>
        </w:r>
      </w:hyperlink>
      <w:r>
        <w:rPr>
          <w:rFonts w:ascii="Calibri" w:eastAsia="Calibri" w:hAnsi="Calibri" w:cs="Calibri"/>
          <w:color w:val="000000"/>
        </w:rPr>
        <w:t xml:space="preserve"> format will be shared for consolidation of statistics and accountability (see </w:t>
      </w:r>
      <w:hyperlink w:anchor="_heading=h.35nkun2">
        <w:r>
          <w:rPr>
            <w:rFonts w:ascii="Calibri" w:eastAsia="Calibri" w:hAnsi="Calibri" w:cs="Calibri"/>
            <w:color w:val="F49100"/>
            <w:u w:val="single"/>
          </w:rPr>
          <w:t>section 6</w:t>
        </w:r>
      </w:hyperlink>
      <w:r>
        <w:rPr>
          <w:rFonts w:ascii="Calibri" w:eastAsia="Calibri" w:hAnsi="Calibri" w:cs="Calibri"/>
          <w:color w:val="000000"/>
        </w:rPr>
        <w:t xml:space="preserve"> for further information).</w:t>
      </w:r>
    </w:p>
    <w:p w14:paraId="00000088" w14:textId="77777777" w:rsidR="009519F6" w:rsidRDefault="00F737F1">
      <w:pPr>
        <w:numPr>
          <w:ilvl w:val="0"/>
          <w:numId w:val="19"/>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b/>
          <w:color w:val="000000"/>
        </w:rPr>
        <w:t xml:space="preserve">Victims’ Rights Focal Point. </w:t>
      </w:r>
      <w:r>
        <w:rPr>
          <w:rFonts w:ascii="Calibri" w:eastAsia="Calibri" w:hAnsi="Calibri" w:cs="Calibri"/>
          <w:color w:val="000000"/>
        </w:rPr>
        <w:t xml:space="preserve">Anonymized information using the </w:t>
      </w:r>
      <w:hyperlink w:anchor="_heading=h.3whwml4">
        <w:r>
          <w:rPr>
            <w:rFonts w:ascii="Calibri" w:eastAsia="Calibri" w:hAnsi="Calibri" w:cs="Calibri"/>
            <w:color w:val="F49100"/>
            <w:u w:val="single"/>
          </w:rPr>
          <w:t>Annex E</w:t>
        </w:r>
      </w:hyperlink>
      <w:r>
        <w:rPr>
          <w:rFonts w:ascii="Calibri" w:eastAsia="Calibri" w:hAnsi="Calibri" w:cs="Calibri"/>
          <w:color w:val="000000"/>
        </w:rPr>
        <w:t xml:space="preserve"> format will be shared to enable support in victim assistance referrals, should this be </w:t>
      </w:r>
      <w:r>
        <w:rPr>
          <w:rFonts w:ascii="Calibri" w:eastAsia="Calibri" w:hAnsi="Calibri" w:cs="Calibri"/>
          <w:color w:val="000000"/>
        </w:rPr>
        <w:t xml:space="preserve">requested by the concerned agency (see </w:t>
      </w:r>
      <w:hyperlink w:anchor="_heading=h.4d34og8">
        <w:r>
          <w:rPr>
            <w:rFonts w:ascii="Calibri" w:eastAsia="Calibri" w:hAnsi="Calibri" w:cs="Calibri"/>
            <w:color w:val="F49100"/>
            <w:u w:val="single"/>
          </w:rPr>
          <w:t>section 5</w:t>
        </w:r>
      </w:hyperlink>
      <w:r>
        <w:rPr>
          <w:rFonts w:ascii="Calibri" w:eastAsia="Calibri" w:hAnsi="Calibri" w:cs="Calibri"/>
          <w:color w:val="000000"/>
        </w:rPr>
        <w:t>).</w:t>
      </w:r>
    </w:p>
    <w:p w14:paraId="00000089" w14:textId="77777777" w:rsidR="009519F6" w:rsidRDefault="00F737F1">
      <w:pPr>
        <w:spacing w:line="240" w:lineRule="auto"/>
        <w:jc w:val="both"/>
        <w:rPr>
          <w:rFonts w:ascii="Calibri" w:eastAsia="Calibri" w:hAnsi="Calibri" w:cs="Calibri"/>
        </w:rPr>
      </w:pPr>
      <w:r>
        <w:rPr>
          <w:rFonts w:ascii="Calibri" w:eastAsia="Calibri" w:hAnsi="Calibri" w:cs="Calibri"/>
        </w:rPr>
        <w:t>28.</w:t>
      </w:r>
      <w:r>
        <w:rPr>
          <w:rFonts w:ascii="Calibri" w:eastAsia="Calibri" w:hAnsi="Calibri" w:cs="Calibri"/>
        </w:rPr>
        <w:tab/>
        <w:t>To facilitate these referrals, the PSEA Network will maintain an updated registry with the contact information for the relevant staff in each member agency/orga</w:t>
      </w:r>
      <w:r>
        <w:rPr>
          <w:rFonts w:ascii="Calibri" w:eastAsia="Calibri" w:hAnsi="Calibri" w:cs="Calibri"/>
        </w:rPr>
        <w:t>nization that have endorsed these SOPs, including the CO and the primary and alternate PSEA focal point for each AFP (</w:t>
      </w:r>
      <w:hyperlink w:anchor="_heading=h.3j2qqm3">
        <w:r>
          <w:rPr>
            <w:rFonts w:ascii="Calibri" w:eastAsia="Calibri" w:hAnsi="Calibri" w:cs="Calibri"/>
            <w:color w:val="F49100"/>
            <w:u w:val="single"/>
          </w:rPr>
          <w:t>Annex D</w:t>
        </w:r>
      </w:hyperlink>
      <w:r>
        <w:rPr>
          <w:rFonts w:ascii="Calibri" w:eastAsia="Calibri" w:hAnsi="Calibri" w:cs="Calibri"/>
        </w:rPr>
        <w:t xml:space="preserve">). </w:t>
      </w:r>
    </w:p>
    <w:p w14:paraId="0000008A" w14:textId="77777777" w:rsidR="009519F6" w:rsidRDefault="00F737F1">
      <w:pPr>
        <w:spacing w:line="240" w:lineRule="auto"/>
        <w:jc w:val="both"/>
        <w:rPr>
          <w:rFonts w:ascii="Calibri" w:eastAsia="Calibri" w:hAnsi="Calibri" w:cs="Calibri"/>
        </w:rPr>
      </w:pPr>
      <w:r>
        <w:rPr>
          <w:rFonts w:ascii="Calibri" w:eastAsia="Calibri" w:hAnsi="Calibri" w:cs="Calibri"/>
        </w:rPr>
        <w:t>29.</w:t>
      </w:r>
      <w:r>
        <w:rPr>
          <w:rFonts w:ascii="Calibri" w:eastAsia="Calibri" w:hAnsi="Calibri" w:cs="Calibri"/>
        </w:rPr>
        <w:tab/>
      </w:r>
      <w:r>
        <w:rPr>
          <w:rFonts w:ascii="Calibri" w:eastAsia="Calibri" w:hAnsi="Calibri" w:cs="Calibri"/>
        </w:rPr>
        <w:t xml:space="preserve">The processing and referral of SEA complaints should consider the following in addition to the principles outlined in </w:t>
      </w:r>
      <w:hyperlink w:anchor="_heading=h.30j0zll">
        <w:r>
          <w:rPr>
            <w:rFonts w:ascii="Calibri" w:eastAsia="Calibri" w:hAnsi="Calibri" w:cs="Calibri"/>
            <w:color w:val="F49100"/>
            <w:u w:val="single"/>
          </w:rPr>
          <w:t>section 2</w:t>
        </w:r>
      </w:hyperlink>
      <w:r>
        <w:rPr>
          <w:rFonts w:ascii="Calibri" w:eastAsia="Calibri" w:hAnsi="Calibri" w:cs="Calibri"/>
        </w:rPr>
        <w:t xml:space="preserve"> of this document:</w:t>
      </w:r>
    </w:p>
    <w:p w14:paraId="0000008B" w14:textId="77777777" w:rsidR="009519F6" w:rsidRDefault="00F737F1">
      <w:pPr>
        <w:numPr>
          <w:ilvl w:val="0"/>
          <w:numId w:val="20"/>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Confidentiality.</w:t>
      </w:r>
      <w:r>
        <w:rPr>
          <w:rFonts w:ascii="Calibri" w:eastAsia="Calibri" w:hAnsi="Calibri" w:cs="Calibri"/>
          <w:color w:val="000000"/>
        </w:rPr>
        <w:t xml:space="preserve"> </w:t>
      </w:r>
      <w:r>
        <w:rPr>
          <w:rFonts w:ascii="Calibri" w:eastAsia="Calibri" w:hAnsi="Calibri" w:cs="Calibri"/>
          <w:color w:val="FF0000"/>
        </w:rPr>
        <w:t>All complaints need to be handled with the utmost confidentiality and on a strict need-to-know basis. Where the victim/complainant has given consent, all (e)IRF information shall be shared with the CO and the investigative bodies. Anonymized information ma</w:t>
      </w:r>
      <w:r>
        <w:rPr>
          <w:rFonts w:ascii="Calibri" w:eastAsia="Calibri" w:hAnsi="Calibri" w:cs="Calibri"/>
          <w:color w:val="FF0000"/>
        </w:rPr>
        <w:t>y be shared with the Country Director and the PSEA focal point of the concerned agency (if different from the CO), the Focal Point of Victim Rights, the PSEA Coordinator, the RC and other relevant parties for victim assistance and investigation purposes, s</w:t>
      </w:r>
      <w:r>
        <w:rPr>
          <w:rFonts w:ascii="Calibri" w:eastAsia="Calibri" w:hAnsi="Calibri" w:cs="Calibri"/>
          <w:color w:val="FF0000"/>
        </w:rPr>
        <w:t>ubject to the internal workings and decisions of the UN entity in question and to the soon-to-be published system-wide eIRF SOPs.</w:t>
      </w:r>
      <w:r>
        <w:rPr>
          <w:rFonts w:ascii="Calibri" w:eastAsia="Calibri" w:hAnsi="Calibri" w:cs="Calibri"/>
          <w:color w:val="000000"/>
        </w:rPr>
        <w:t xml:space="preserve"> The names of all parties to a complaint shall remain confidential and the identity of the alleged offender shall be protected.</w:t>
      </w:r>
      <w:r>
        <w:rPr>
          <w:rFonts w:ascii="Calibri" w:eastAsia="Calibri" w:hAnsi="Calibri" w:cs="Calibri"/>
          <w:color w:val="000000"/>
        </w:rPr>
        <w:t xml:space="preserve"> </w:t>
      </w:r>
      <w:r>
        <w:rPr>
          <w:rFonts w:ascii="Calibri" w:eastAsia="Calibri" w:hAnsi="Calibri" w:cs="Calibri"/>
          <w:b/>
        </w:rPr>
        <w:t>eIRF will replace the confidentiality and access to information clauses.</w:t>
      </w:r>
    </w:p>
    <w:p w14:paraId="0000008C" w14:textId="77777777" w:rsidR="009519F6" w:rsidRDefault="00F737F1">
      <w:pPr>
        <w:numPr>
          <w:ilvl w:val="0"/>
          <w:numId w:val="20"/>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 xml:space="preserve">Record. </w:t>
      </w:r>
      <w:r>
        <w:rPr>
          <w:rFonts w:ascii="Calibri" w:eastAsia="Calibri" w:hAnsi="Calibri" w:cs="Calibri"/>
          <w:color w:val="000000"/>
        </w:rPr>
        <w:t>A detailed record of information gathered on SEA complaints</w:t>
      </w:r>
      <w:r>
        <w:rPr>
          <w:rFonts w:ascii="Calibri" w:eastAsia="Calibri" w:hAnsi="Calibri" w:cs="Calibri"/>
          <w:b/>
          <w:color w:val="000000"/>
        </w:rPr>
        <w:t xml:space="preserve"> </w:t>
      </w:r>
      <w:r>
        <w:rPr>
          <w:rFonts w:ascii="Calibri" w:eastAsia="Calibri" w:hAnsi="Calibri" w:cs="Calibri"/>
          <w:color w:val="000000"/>
        </w:rPr>
        <w:t>should be kept confidentially by each agency, whether online or on physical file with the necessary safeguards, as</w:t>
      </w:r>
      <w:r>
        <w:rPr>
          <w:rFonts w:ascii="Calibri" w:eastAsia="Calibri" w:hAnsi="Calibri" w:cs="Calibri"/>
          <w:color w:val="000000"/>
        </w:rPr>
        <w:t xml:space="preserve"> it may be used in subsequent disciplinary or legal action. Every effort must be made to ensure the security of such files.</w:t>
      </w:r>
    </w:p>
    <w:p w14:paraId="0000008D" w14:textId="77777777" w:rsidR="009519F6" w:rsidRDefault="00F737F1">
      <w:pPr>
        <w:spacing w:line="240" w:lineRule="auto"/>
        <w:jc w:val="both"/>
        <w:rPr>
          <w:rFonts w:ascii="Calibri" w:eastAsia="Calibri" w:hAnsi="Calibri" w:cs="Calibri"/>
        </w:rPr>
      </w:pPr>
      <w:r>
        <w:rPr>
          <w:rFonts w:ascii="Calibri" w:eastAsia="Calibri" w:hAnsi="Calibri" w:cs="Calibri"/>
        </w:rPr>
        <w:t>30.</w:t>
      </w:r>
      <w:r>
        <w:rPr>
          <w:rFonts w:ascii="Calibri" w:eastAsia="Calibri" w:hAnsi="Calibri" w:cs="Calibri"/>
        </w:rPr>
        <w:tab/>
        <w:t>To support safe, confidential, and efficient inter-agency referrals of SEA complaints, the following procedures should be follow</w:t>
      </w:r>
      <w:r>
        <w:rPr>
          <w:rFonts w:ascii="Calibri" w:eastAsia="Calibri" w:hAnsi="Calibri" w:cs="Calibri"/>
        </w:rPr>
        <w:t>ed:</w:t>
      </w:r>
    </w:p>
    <w:p w14:paraId="0000008E" w14:textId="77777777" w:rsidR="009519F6" w:rsidRDefault="00F737F1">
      <w:pPr>
        <w:numPr>
          <w:ilvl w:val="0"/>
          <w:numId w:val="21"/>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Referring complaints within the same AFP.</w:t>
      </w:r>
      <w:r>
        <w:rPr>
          <w:rFonts w:ascii="Calibri" w:eastAsia="Calibri" w:hAnsi="Calibri" w:cs="Calibri"/>
          <w:color w:val="000000"/>
        </w:rPr>
        <w:t xml:space="preserve"> The IRO should refer the complaint to the CO (PSEA focal point, investigative body, or other) or report directly according to the agency’s internal reporting channels.</w:t>
      </w:r>
    </w:p>
    <w:p w14:paraId="0000008F" w14:textId="77777777" w:rsidR="009519F6" w:rsidRDefault="00F737F1">
      <w:pPr>
        <w:numPr>
          <w:ilvl w:val="0"/>
          <w:numId w:val="21"/>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Referring complaints to another AFP.</w:t>
      </w:r>
      <w:r>
        <w:rPr>
          <w:rFonts w:ascii="Calibri" w:eastAsia="Calibri" w:hAnsi="Calibri" w:cs="Calibri"/>
          <w:color w:val="000000"/>
        </w:rPr>
        <w:t xml:space="preserve"> The I</w:t>
      </w:r>
      <w:r>
        <w:rPr>
          <w:rFonts w:ascii="Calibri" w:eastAsia="Calibri" w:hAnsi="Calibri" w:cs="Calibri"/>
          <w:color w:val="000000"/>
        </w:rPr>
        <w:t>RO/CO should refer the complaint to the PSEA focal point/CO of the organization of the alleged perpetrator for follow-up</w:t>
      </w:r>
      <w:r>
        <w:rPr>
          <w:rFonts w:ascii="Calibri" w:eastAsia="Calibri" w:hAnsi="Calibri" w:cs="Calibri"/>
        </w:rPr>
        <w:t xml:space="preserve">. </w:t>
      </w:r>
      <w:r>
        <w:rPr>
          <w:rFonts w:ascii="Calibri" w:eastAsia="Calibri" w:hAnsi="Calibri" w:cs="Calibri"/>
          <w:color w:val="000000"/>
        </w:rPr>
        <w:t xml:space="preserve">This procedure applies regardless of whether the identity of the victim and/or alleged perpetrator is unknown. </w:t>
      </w:r>
    </w:p>
    <w:p w14:paraId="00000090" w14:textId="77777777" w:rsidR="009519F6" w:rsidRDefault="00F737F1">
      <w:pPr>
        <w:numPr>
          <w:ilvl w:val="0"/>
          <w:numId w:val="21"/>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Referring complaints t</w:t>
      </w:r>
      <w:r>
        <w:rPr>
          <w:rFonts w:ascii="Calibri" w:eastAsia="Calibri" w:hAnsi="Calibri" w:cs="Calibri"/>
          <w:b/>
          <w:color w:val="000000"/>
        </w:rPr>
        <w:t>o multiple AFPs.</w:t>
      </w:r>
      <w:r>
        <w:rPr>
          <w:rFonts w:ascii="Calibri" w:eastAsia="Calibri" w:hAnsi="Calibri" w:cs="Calibri"/>
          <w:color w:val="000000"/>
        </w:rPr>
        <w:t xml:space="preserve"> Where the complaint involves personnel of more than one AFP, the IRO/CO should refer the complaint to their own investigative body and/or OIOS </w:t>
      </w:r>
      <w:r>
        <w:rPr>
          <w:rFonts w:ascii="Calibri" w:eastAsia="Calibri" w:hAnsi="Calibri" w:cs="Calibri"/>
          <w:b/>
          <w:color w:val="000000"/>
        </w:rPr>
        <w:t>according to internal procedure</w:t>
      </w:r>
      <w:r>
        <w:rPr>
          <w:rFonts w:ascii="Calibri" w:eastAsia="Calibri" w:hAnsi="Calibri" w:cs="Calibri"/>
          <w:color w:val="000000"/>
        </w:rPr>
        <w:t xml:space="preserve"> and the investigative body will engage with the respective entit</w:t>
      </w:r>
      <w:r>
        <w:rPr>
          <w:rFonts w:ascii="Calibri" w:eastAsia="Calibri" w:hAnsi="Calibri" w:cs="Calibri"/>
          <w:color w:val="000000"/>
        </w:rPr>
        <w:t>ies’ investigative bodies for follow-up.</w:t>
      </w:r>
    </w:p>
    <w:p w14:paraId="00000091" w14:textId="77777777" w:rsidR="009519F6" w:rsidRDefault="00F737F1">
      <w:pPr>
        <w:numPr>
          <w:ilvl w:val="0"/>
          <w:numId w:val="21"/>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Referring complaints regarding an unknown AFP and in-the-air allegations.</w:t>
      </w:r>
      <w:r>
        <w:rPr>
          <w:rFonts w:ascii="Calibri" w:eastAsia="Calibri" w:hAnsi="Calibri" w:cs="Calibri"/>
          <w:color w:val="000000"/>
        </w:rPr>
        <w:t xml:space="preserve"> If the alleged perpetrator’s organization is not known, or in the case of an SEA incident which does not identify </w:t>
      </w:r>
      <w:r>
        <w:rPr>
          <w:rFonts w:ascii="Calibri" w:eastAsia="Calibri" w:hAnsi="Calibri" w:cs="Calibri"/>
          <w:color w:val="000000"/>
        </w:rPr>
        <w:lastRenderedPageBreak/>
        <w:t>the alleged perpetrator’s o</w:t>
      </w:r>
      <w:r>
        <w:rPr>
          <w:rFonts w:ascii="Calibri" w:eastAsia="Calibri" w:hAnsi="Calibri" w:cs="Calibri"/>
          <w:color w:val="000000"/>
        </w:rPr>
        <w:t>rganization, the IRO/CO should refer the complaint to their own investigative body and/or OIOS according to internal procedure within 24 hours.</w:t>
      </w:r>
      <w:r>
        <w:rPr>
          <w:rFonts w:ascii="Calibri" w:eastAsia="Calibri" w:hAnsi="Calibri" w:cs="Calibri"/>
          <w:color w:val="000000"/>
          <w:vertAlign w:val="superscript"/>
        </w:rPr>
        <w:footnoteReference w:id="22"/>
      </w:r>
    </w:p>
    <w:p w14:paraId="00000092" w14:textId="77777777" w:rsidR="009519F6" w:rsidRDefault="00F737F1">
      <w:pPr>
        <w:numPr>
          <w:ilvl w:val="0"/>
          <w:numId w:val="21"/>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Referring complaints regarding an implementing partner.</w:t>
      </w:r>
      <w:r>
        <w:rPr>
          <w:rFonts w:ascii="Calibri" w:eastAsia="Calibri" w:hAnsi="Calibri" w:cs="Calibri"/>
          <w:color w:val="000000"/>
        </w:rPr>
        <w:t xml:space="preserve"> The IRO/CO should share anonymized information (</w:t>
      </w:r>
      <w:hyperlink w:anchor="_heading=h.4i7ojhp">
        <w:r>
          <w:rPr>
            <w:rFonts w:ascii="Calibri" w:eastAsia="Calibri" w:hAnsi="Calibri" w:cs="Calibri"/>
            <w:color w:val="F49100"/>
            <w:u w:val="single"/>
          </w:rPr>
          <w:t>Annex E</w:t>
        </w:r>
      </w:hyperlink>
      <w:r>
        <w:rPr>
          <w:rFonts w:ascii="Calibri" w:eastAsia="Calibri" w:hAnsi="Calibri" w:cs="Calibri"/>
          <w:color w:val="000000"/>
        </w:rPr>
        <w:t>)</w:t>
      </w:r>
      <w:r>
        <w:rPr>
          <w:rFonts w:ascii="Calibri" w:eastAsia="Calibri" w:hAnsi="Calibri" w:cs="Calibri"/>
          <w:b/>
          <w:color w:val="000000"/>
        </w:rPr>
        <w:t xml:space="preserve"> </w:t>
      </w:r>
      <w:r>
        <w:rPr>
          <w:rFonts w:ascii="Calibri" w:eastAsia="Calibri" w:hAnsi="Calibri" w:cs="Calibri"/>
          <w:color w:val="000000"/>
        </w:rPr>
        <w:t>with</w:t>
      </w:r>
      <w:r>
        <w:rPr>
          <w:rFonts w:ascii="Calibri" w:eastAsia="Calibri" w:hAnsi="Calibri" w:cs="Calibri"/>
          <w:b/>
          <w:color w:val="000000"/>
        </w:rPr>
        <w:t xml:space="preserve"> </w:t>
      </w:r>
      <w:r>
        <w:rPr>
          <w:rFonts w:ascii="Calibri" w:eastAsia="Calibri" w:hAnsi="Calibri" w:cs="Calibri"/>
          <w:color w:val="000000"/>
        </w:rPr>
        <w:t>the implementing partner –without disclosing the identity of the complainant– as soon as possible, preferably within 24 hours. The IRO/CO will also refer the complaint to the PSEA focal point/CO of the partnering AFP for follow-up, in collaboration with th</w:t>
      </w:r>
      <w:r>
        <w:rPr>
          <w:rFonts w:ascii="Calibri" w:eastAsia="Calibri" w:hAnsi="Calibri" w:cs="Calibri"/>
          <w:color w:val="000000"/>
        </w:rPr>
        <w:t xml:space="preserve">e implementing partner. When the relevant organization is </w:t>
      </w:r>
      <w:r>
        <w:rPr>
          <w:rFonts w:ascii="Calibri" w:eastAsia="Calibri" w:hAnsi="Calibri" w:cs="Calibri"/>
        </w:rPr>
        <w:t>partnered with</w:t>
      </w:r>
      <w:r>
        <w:rPr>
          <w:rFonts w:ascii="Calibri" w:eastAsia="Calibri" w:hAnsi="Calibri" w:cs="Calibri"/>
          <w:color w:val="000000"/>
        </w:rPr>
        <w:t xml:space="preserve"> multiple UN organizations, the notification will be made to the AFP that is most relevant to the alleged SEA incident context. It is the responsibility of the AFP to ensure that the a</w:t>
      </w:r>
      <w:r>
        <w:rPr>
          <w:rFonts w:ascii="Calibri" w:eastAsia="Calibri" w:hAnsi="Calibri" w:cs="Calibri"/>
          <w:color w:val="000000"/>
        </w:rPr>
        <w:t>llegation is responded to fully and effectively.</w:t>
      </w:r>
    </w:p>
    <w:p w14:paraId="00000093" w14:textId="77777777" w:rsidR="009519F6" w:rsidRDefault="00F737F1">
      <w:pPr>
        <w:numPr>
          <w:ilvl w:val="0"/>
          <w:numId w:val="21"/>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Referring complaints regarding UN-affiliated uniformed personnel.</w:t>
      </w:r>
      <w:r>
        <w:rPr>
          <w:rFonts w:ascii="Calibri" w:eastAsia="Calibri" w:hAnsi="Calibri" w:cs="Calibri"/>
          <w:color w:val="000000"/>
        </w:rPr>
        <w:t xml:space="preserve"> If the complaint involves UN-affiliated military personnel such as military peacekeepers or military electoral observers, the referral proces</w:t>
      </w:r>
      <w:r>
        <w:rPr>
          <w:rFonts w:ascii="Calibri" w:eastAsia="Calibri" w:hAnsi="Calibri" w:cs="Calibri"/>
          <w:color w:val="000000"/>
        </w:rPr>
        <w:t xml:space="preserve">s should be handled on a case-by-case basis. </w:t>
      </w:r>
    </w:p>
    <w:p w14:paraId="00000094" w14:textId="77777777" w:rsidR="009519F6" w:rsidRDefault="00F737F1">
      <w:pPr>
        <w:spacing w:line="240" w:lineRule="auto"/>
        <w:jc w:val="both"/>
        <w:rPr>
          <w:rFonts w:ascii="Calibri" w:eastAsia="Calibri" w:hAnsi="Calibri" w:cs="Calibri"/>
          <w:color w:val="002060"/>
        </w:rPr>
      </w:pPr>
      <w:r>
        <w:rPr>
          <w:rFonts w:ascii="Calibri" w:eastAsia="Calibri" w:hAnsi="Calibri" w:cs="Calibri"/>
        </w:rPr>
        <w:t>31.</w:t>
      </w:r>
      <w:r>
        <w:rPr>
          <w:rFonts w:ascii="Calibri" w:eastAsia="Calibri" w:hAnsi="Calibri" w:cs="Calibri"/>
        </w:rPr>
        <w:tab/>
        <w:t>Upon receipt of the referral, the PSEA focal point/CO of the concerned agency must log the complaint according to the internal processes of their organization. Moreover, the concerned agency must take actio</w:t>
      </w:r>
      <w:r>
        <w:rPr>
          <w:rFonts w:ascii="Calibri" w:eastAsia="Calibri" w:hAnsi="Calibri" w:cs="Calibri"/>
        </w:rPr>
        <w:t xml:space="preserve">n to ensure that victim assistance referrals are made (see </w:t>
      </w:r>
      <w:hyperlink w:anchor="_heading=h.4d34og8">
        <w:r>
          <w:rPr>
            <w:rFonts w:ascii="Calibri" w:eastAsia="Calibri" w:hAnsi="Calibri" w:cs="Calibri"/>
            <w:color w:val="F49100"/>
            <w:u w:val="single"/>
          </w:rPr>
          <w:t>section 5</w:t>
        </w:r>
      </w:hyperlink>
      <w:r>
        <w:rPr>
          <w:rFonts w:ascii="Calibri" w:eastAsia="Calibri" w:hAnsi="Calibri" w:cs="Calibri"/>
        </w:rPr>
        <w:t xml:space="preserve">) and that the investigation is initiated (see </w:t>
      </w:r>
      <w:hyperlink w:anchor="_heading=h.35nkun2">
        <w:r>
          <w:rPr>
            <w:rFonts w:ascii="Calibri" w:eastAsia="Calibri" w:hAnsi="Calibri" w:cs="Calibri"/>
            <w:color w:val="F49100"/>
            <w:u w:val="single"/>
          </w:rPr>
          <w:t>section 6</w:t>
        </w:r>
      </w:hyperlink>
      <w:r>
        <w:rPr>
          <w:rFonts w:ascii="Calibri" w:eastAsia="Calibri" w:hAnsi="Calibri" w:cs="Calibri"/>
        </w:rPr>
        <w:t xml:space="preserve">). </w:t>
      </w:r>
    </w:p>
    <w:p w14:paraId="00000095" w14:textId="77777777" w:rsidR="009519F6" w:rsidRDefault="00F737F1">
      <w:pPr>
        <w:pStyle w:val="Heading1"/>
        <w:numPr>
          <w:ilvl w:val="0"/>
          <w:numId w:val="17"/>
        </w:numPr>
        <w:rPr>
          <w:rFonts w:ascii="Calibri" w:eastAsia="Calibri" w:hAnsi="Calibri" w:cs="Calibri"/>
          <w:sz w:val="24"/>
          <w:szCs w:val="24"/>
        </w:rPr>
      </w:pPr>
      <w:bookmarkStart w:id="10" w:name="_Toc116542799"/>
      <w:r>
        <w:rPr>
          <w:rFonts w:ascii="Calibri" w:eastAsia="Calibri" w:hAnsi="Calibri" w:cs="Calibri"/>
          <w:sz w:val="24"/>
          <w:szCs w:val="24"/>
        </w:rPr>
        <w:t>UNCT Guatemala’s Victim Assistance Strategy</w:t>
      </w:r>
      <w:r>
        <w:rPr>
          <w:rFonts w:ascii="Calibri" w:eastAsia="Calibri" w:hAnsi="Calibri" w:cs="Calibri"/>
          <w:sz w:val="24"/>
          <w:szCs w:val="24"/>
          <w:vertAlign w:val="superscript"/>
        </w:rPr>
        <w:footnoteReference w:id="23"/>
      </w:r>
      <w:bookmarkEnd w:id="10"/>
    </w:p>
    <w:p w14:paraId="00000096" w14:textId="77777777" w:rsidR="009519F6" w:rsidRDefault="00F737F1">
      <w:pPr>
        <w:tabs>
          <w:tab w:val="left" w:pos="567"/>
          <w:tab w:val="left" w:pos="851"/>
          <w:tab w:val="left" w:pos="993"/>
        </w:tabs>
        <w:jc w:val="both"/>
        <w:rPr>
          <w:rFonts w:ascii="Calibri" w:eastAsia="Calibri" w:hAnsi="Calibri" w:cs="Calibri"/>
        </w:rPr>
      </w:pPr>
      <w:r>
        <w:rPr>
          <w:rFonts w:ascii="Calibri" w:eastAsia="Calibri" w:hAnsi="Calibri" w:cs="Calibri"/>
        </w:rPr>
        <w:t>32.</w:t>
      </w:r>
      <w:r>
        <w:rPr>
          <w:rFonts w:ascii="Calibri" w:eastAsia="Calibri" w:hAnsi="Calibri" w:cs="Calibri"/>
        </w:rPr>
        <w:tab/>
        <w:t>These SOPs commit all AFPs and implementing partners operating in Guatemala to ensure that the victims of SEA have access to the services they need. The approach is victim-centered, rights-based, age, disability- and gender sensitive, non-discriminator</w:t>
      </w:r>
      <w:r>
        <w:rPr>
          <w:rFonts w:ascii="Calibri" w:eastAsia="Calibri" w:hAnsi="Calibri" w:cs="Calibri"/>
        </w:rPr>
        <w:t xml:space="preserve">y and must be culturally appropriate. The SOPs are aligned with broader UN efforts to prevent and respond to SEA and centered on protection against gender-based violence. </w:t>
      </w:r>
    </w:p>
    <w:p w14:paraId="00000097" w14:textId="77777777" w:rsidR="009519F6" w:rsidRDefault="00F737F1">
      <w:pPr>
        <w:tabs>
          <w:tab w:val="left" w:pos="567"/>
        </w:tabs>
        <w:jc w:val="both"/>
        <w:rPr>
          <w:rFonts w:ascii="Calibri" w:eastAsia="Calibri" w:hAnsi="Calibri" w:cs="Calibri"/>
        </w:rPr>
      </w:pPr>
      <w:r>
        <w:rPr>
          <w:rFonts w:ascii="Calibri" w:eastAsia="Calibri" w:hAnsi="Calibri" w:cs="Calibri"/>
        </w:rPr>
        <w:t>33.</w:t>
      </w:r>
      <w:r>
        <w:rPr>
          <w:rFonts w:ascii="Calibri" w:eastAsia="Calibri" w:hAnsi="Calibri" w:cs="Calibri"/>
        </w:rPr>
        <w:tab/>
        <w:t xml:space="preserve">Victim assistance should be provided to all victims of SEA and children born as </w:t>
      </w:r>
      <w:r>
        <w:rPr>
          <w:rFonts w:ascii="Calibri" w:eastAsia="Calibri" w:hAnsi="Calibri" w:cs="Calibri"/>
        </w:rPr>
        <w:t>result of SEA.</w:t>
      </w:r>
    </w:p>
    <w:p w14:paraId="00000098" w14:textId="77777777" w:rsidR="009519F6" w:rsidRDefault="00F737F1">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Victim</w:t>
      </w:r>
      <w:r>
        <w:rPr>
          <w:rFonts w:ascii="Calibri" w:eastAsia="Calibri" w:hAnsi="Calibri" w:cs="Calibri"/>
          <w:color w:val="000000"/>
          <w:vertAlign w:val="superscript"/>
        </w:rPr>
        <w:footnoteReference w:id="24"/>
      </w:r>
      <w:r>
        <w:rPr>
          <w:rFonts w:ascii="Calibri" w:eastAsia="Calibri" w:hAnsi="Calibri" w:cs="Calibri"/>
          <w:color w:val="000000"/>
        </w:rPr>
        <w:t xml:space="preserve"> is a person who is or has been sexually exploited or abused by UN staff or related personnel or by staff of implementing partners. </w:t>
      </w:r>
    </w:p>
    <w:p w14:paraId="00000099" w14:textId="77777777" w:rsidR="009519F6" w:rsidRDefault="00F737F1">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lastRenderedPageBreak/>
        <w:t xml:space="preserve">Children born as result of SEA </w:t>
      </w:r>
      <w:r>
        <w:rPr>
          <w:rFonts w:ascii="Calibri" w:eastAsia="Calibri" w:hAnsi="Calibri" w:cs="Calibri"/>
          <w:color w:val="000000"/>
        </w:rPr>
        <w:t>are children determined to have been born as result of SEA committed by staff or related per</w:t>
      </w:r>
      <w:r>
        <w:rPr>
          <w:rFonts w:ascii="Calibri" w:eastAsia="Calibri" w:hAnsi="Calibri" w:cs="Calibri"/>
          <w:color w:val="000000"/>
        </w:rPr>
        <w:t>sonnel</w:t>
      </w:r>
      <w:r>
        <w:rPr>
          <w:rFonts w:ascii="Calibri" w:eastAsia="Calibri" w:hAnsi="Calibri" w:cs="Calibri"/>
          <w:color w:val="000000"/>
          <w:vertAlign w:val="superscript"/>
        </w:rPr>
        <w:footnoteReference w:id="25"/>
      </w:r>
      <w:r>
        <w:rPr>
          <w:rFonts w:ascii="Calibri" w:eastAsia="Calibri" w:hAnsi="Calibri" w:cs="Calibri"/>
          <w:color w:val="000000"/>
        </w:rPr>
        <w:t>. The provision of support may include medical, legal, psychological, and social consequences directly arising from SEA, in the best interests of the child</w:t>
      </w:r>
      <w:r>
        <w:rPr>
          <w:rFonts w:ascii="Calibri" w:eastAsia="Calibri" w:hAnsi="Calibri" w:cs="Calibri"/>
          <w:color w:val="000000"/>
          <w:vertAlign w:val="superscript"/>
        </w:rPr>
        <w:footnoteReference w:id="26"/>
      </w:r>
      <w:r>
        <w:rPr>
          <w:rFonts w:ascii="Calibri" w:eastAsia="Calibri" w:hAnsi="Calibri" w:cs="Calibri"/>
          <w:color w:val="000000"/>
        </w:rPr>
        <w:t xml:space="preserve">. </w:t>
      </w:r>
    </w:p>
    <w:p w14:paraId="0000009A" w14:textId="77777777" w:rsidR="009519F6" w:rsidRDefault="00F737F1">
      <w:pPr>
        <w:tabs>
          <w:tab w:val="left" w:pos="567"/>
        </w:tabs>
        <w:jc w:val="both"/>
        <w:rPr>
          <w:rFonts w:ascii="Calibri" w:eastAsia="Calibri" w:hAnsi="Calibri" w:cs="Calibri"/>
        </w:rPr>
      </w:pPr>
      <w:r>
        <w:rPr>
          <w:rFonts w:ascii="Calibri" w:eastAsia="Calibri" w:hAnsi="Calibri" w:cs="Calibri"/>
        </w:rPr>
        <w:t>34.</w:t>
      </w:r>
      <w:r>
        <w:rPr>
          <w:rFonts w:ascii="Calibri" w:eastAsia="Calibri" w:hAnsi="Calibri" w:cs="Calibri"/>
        </w:rPr>
        <w:tab/>
        <w:t>The following guiding principles and rights</w:t>
      </w:r>
      <w:r>
        <w:rPr>
          <w:rFonts w:ascii="Calibri" w:eastAsia="Calibri" w:hAnsi="Calibri" w:cs="Calibri"/>
          <w:vertAlign w:val="superscript"/>
        </w:rPr>
        <w:footnoteReference w:id="27"/>
      </w:r>
      <w:r>
        <w:rPr>
          <w:rFonts w:ascii="Calibri" w:eastAsia="Calibri" w:hAnsi="Calibri" w:cs="Calibri"/>
        </w:rPr>
        <w:t xml:space="preserve"> must be respected and carefully monito</w:t>
      </w:r>
      <w:r>
        <w:rPr>
          <w:rFonts w:ascii="Calibri" w:eastAsia="Calibri" w:hAnsi="Calibri" w:cs="Calibri"/>
        </w:rPr>
        <w:t>red at all stages in the provision of assistance and support.</w:t>
      </w:r>
    </w:p>
    <w:p w14:paraId="0000009B" w14:textId="77777777" w:rsidR="009519F6" w:rsidRDefault="00F737F1">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Assistance will be offered to all victims of SEA </w:t>
      </w:r>
      <w:r>
        <w:rPr>
          <w:rFonts w:ascii="Calibri" w:eastAsia="Calibri" w:hAnsi="Calibri" w:cs="Calibri"/>
          <w:b/>
          <w:color w:val="000000"/>
        </w:rPr>
        <w:t>regardless of status of cooperation</w:t>
      </w:r>
      <w:r>
        <w:rPr>
          <w:rFonts w:ascii="Calibri" w:eastAsia="Calibri" w:hAnsi="Calibri" w:cs="Calibri"/>
          <w:color w:val="000000"/>
        </w:rPr>
        <w:t xml:space="preserve"> with investigations.</w:t>
      </w:r>
    </w:p>
    <w:p w14:paraId="0000009C" w14:textId="77777777" w:rsidR="009519F6" w:rsidRDefault="00F737F1">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rights, safety and best interests of victims shall guide how assistance and support </w:t>
      </w:r>
      <w:r>
        <w:rPr>
          <w:rFonts w:ascii="Calibri" w:eastAsia="Calibri" w:hAnsi="Calibri" w:cs="Calibri"/>
          <w:color w:val="000000"/>
        </w:rPr>
        <w:t xml:space="preserve">are designed and provided. Assistance and support to </w:t>
      </w:r>
      <w:r>
        <w:rPr>
          <w:rFonts w:ascii="Calibri" w:eastAsia="Calibri" w:hAnsi="Calibri" w:cs="Calibri"/>
          <w:b/>
          <w:color w:val="000000"/>
        </w:rPr>
        <w:t>victims under age 18</w:t>
      </w:r>
      <w:r>
        <w:rPr>
          <w:rFonts w:ascii="Calibri" w:eastAsia="Calibri" w:hAnsi="Calibri" w:cs="Calibri"/>
          <w:color w:val="000000"/>
        </w:rPr>
        <w:t xml:space="preserve"> shall be provided in a manner consistent with the rights enshrined in the Convention on the Rights of the Child, in particular the best interests of the child (see </w:t>
      </w:r>
      <w:hyperlink w:anchor="_heading=h.26in1rg">
        <w:r>
          <w:rPr>
            <w:rFonts w:ascii="Calibri" w:eastAsia="Calibri" w:hAnsi="Calibri" w:cs="Calibri"/>
            <w:color w:val="F49100"/>
            <w:u w:val="single"/>
          </w:rPr>
          <w:t>section 5.iii</w:t>
        </w:r>
      </w:hyperlink>
      <w:r>
        <w:rPr>
          <w:rFonts w:ascii="Calibri" w:eastAsia="Calibri" w:hAnsi="Calibri" w:cs="Calibri"/>
          <w:color w:val="000000"/>
        </w:rPr>
        <w:t>).</w:t>
      </w:r>
    </w:p>
    <w:p w14:paraId="0000009D" w14:textId="77777777" w:rsidR="009519F6" w:rsidRDefault="00F737F1">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Assistance provided to victims shall adhere to the </w:t>
      </w:r>
      <w:r>
        <w:rPr>
          <w:rFonts w:ascii="Calibri" w:eastAsia="Calibri" w:hAnsi="Calibri" w:cs="Calibri"/>
          <w:b/>
          <w:color w:val="000000"/>
        </w:rPr>
        <w:t>humanitarian principle of do no harm</w:t>
      </w:r>
      <w:r>
        <w:rPr>
          <w:rFonts w:ascii="Calibri" w:eastAsia="Calibri" w:hAnsi="Calibri" w:cs="Calibri"/>
          <w:color w:val="000000"/>
        </w:rPr>
        <w:t xml:space="preserve"> and be provided in such a way as to uphold their rights, ensure their dignity, and promote their well-being. This type of assista</w:t>
      </w:r>
      <w:r>
        <w:rPr>
          <w:rFonts w:ascii="Calibri" w:eastAsia="Calibri" w:hAnsi="Calibri" w:cs="Calibri"/>
          <w:color w:val="000000"/>
        </w:rPr>
        <w:t>nce may entail provision of safety measures to protect against retaliation, re-victimization, and re-traumatization.</w:t>
      </w:r>
    </w:p>
    <w:p w14:paraId="0000009E" w14:textId="77777777" w:rsidR="009519F6" w:rsidRDefault="00F737F1">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rights of victims to </w:t>
      </w:r>
      <w:r>
        <w:rPr>
          <w:rFonts w:ascii="Calibri" w:eastAsia="Calibri" w:hAnsi="Calibri" w:cs="Calibri"/>
          <w:b/>
          <w:color w:val="000000"/>
        </w:rPr>
        <w:t>privacy, confidentiality, and informed consent</w:t>
      </w:r>
      <w:r>
        <w:rPr>
          <w:rFonts w:ascii="Calibri" w:eastAsia="Calibri" w:hAnsi="Calibri" w:cs="Calibri"/>
          <w:color w:val="000000"/>
        </w:rPr>
        <w:t xml:space="preserve"> in respect of assistance shall be respected. </w:t>
      </w:r>
    </w:p>
    <w:p w14:paraId="0000009F" w14:textId="77777777" w:rsidR="009519F6" w:rsidRDefault="00F737F1">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provision of assi</w:t>
      </w:r>
      <w:r>
        <w:rPr>
          <w:rFonts w:ascii="Calibri" w:eastAsia="Calibri" w:hAnsi="Calibri" w:cs="Calibri"/>
          <w:color w:val="000000"/>
        </w:rPr>
        <w:t xml:space="preserve">stance does not in any way diminish or replace the individual responsibility of perpetrators of acts of SEA, including but not limited to </w:t>
      </w:r>
      <w:r>
        <w:rPr>
          <w:rFonts w:ascii="Calibri" w:eastAsia="Calibri" w:hAnsi="Calibri" w:cs="Calibri"/>
          <w:b/>
          <w:color w:val="000000"/>
        </w:rPr>
        <w:t>criminal liability and child support</w:t>
      </w:r>
      <w:r>
        <w:rPr>
          <w:rFonts w:ascii="Calibri" w:eastAsia="Calibri" w:hAnsi="Calibri" w:cs="Calibri"/>
          <w:color w:val="000000"/>
        </w:rPr>
        <w:t>. Victims are entitled to pursue applicable accountability measures, including leg</w:t>
      </w:r>
      <w:r>
        <w:rPr>
          <w:rFonts w:ascii="Calibri" w:eastAsia="Calibri" w:hAnsi="Calibri" w:cs="Calibri"/>
          <w:color w:val="000000"/>
        </w:rPr>
        <w:t>al redress. The UN will cooperate with the competent authorities on all available measures to hold perpetrators of SEA accountable, while respecting due process, confidentiality, and the principle of informed consent.</w:t>
      </w:r>
      <w:r>
        <w:rPr>
          <w:rFonts w:ascii="Calibri" w:eastAsia="Calibri" w:hAnsi="Calibri" w:cs="Calibri"/>
          <w:color w:val="000000"/>
          <w:vertAlign w:val="superscript"/>
        </w:rPr>
        <w:footnoteReference w:id="28"/>
      </w:r>
    </w:p>
    <w:p w14:paraId="000000A0" w14:textId="77777777" w:rsidR="009519F6" w:rsidRDefault="00F737F1">
      <w:pPr>
        <w:tabs>
          <w:tab w:val="left" w:pos="567"/>
        </w:tabs>
        <w:jc w:val="both"/>
        <w:rPr>
          <w:rFonts w:ascii="Calibri" w:eastAsia="Calibri" w:hAnsi="Calibri" w:cs="Calibri"/>
        </w:rPr>
      </w:pPr>
      <w:r>
        <w:rPr>
          <w:rFonts w:ascii="Calibri" w:eastAsia="Calibri" w:hAnsi="Calibri" w:cs="Calibri"/>
        </w:rPr>
        <w:lastRenderedPageBreak/>
        <w:t>35.</w:t>
      </w:r>
      <w:r>
        <w:rPr>
          <w:rFonts w:ascii="Calibri" w:eastAsia="Calibri" w:hAnsi="Calibri" w:cs="Calibri"/>
        </w:rPr>
        <w:tab/>
      </w:r>
      <w:r>
        <w:rPr>
          <w:rFonts w:ascii="Calibri" w:eastAsia="Calibri" w:hAnsi="Calibri" w:cs="Calibri"/>
        </w:rPr>
        <w:t>Victims, as well as affected communities more broadly, should be fully informed of the assistance and support set out in this section of the SOPs. They should also be informed that all UN staff and related personnel have an obligation to report allegations</w:t>
      </w:r>
      <w:r>
        <w:rPr>
          <w:rFonts w:ascii="Calibri" w:eastAsia="Calibri" w:hAnsi="Calibri" w:cs="Calibri"/>
        </w:rPr>
        <w:t xml:space="preserve"> of SEA.</w:t>
      </w:r>
    </w:p>
    <w:p w14:paraId="000000A1" w14:textId="77777777" w:rsidR="009519F6" w:rsidRDefault="00F737F1">
      <w:pPr>
        <w:numPr>
          <w:ilvl w:val="0"/>
          <w:numId w:val="1"/>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Every child and adult complainant or victim of SEA has the right to receive services regardless of status of cooperation with investigations, regardless of decisions by organizations or others to investigate the case and regardless of the outcome </w:t>
      </w:r>
      <w:r>
        <w:rPr>
          <w:rFonts w:ascii="Calibri" w:eastAsia="Calibri" w:hAnsi="Calibri" w:cs="Calibri"/>
          <w:color w:val="000000"/>
        </w:rPr>
        <w:t>of an investigation. Victims are not required to identify the perpetrator or prove that they are victims of SEA to access services. </w:t>
      </w:r>
    </w:p>
    <w:p w14:paraId="000000A2" w14:textId="77777777" w:rsidR="009519F6" w:rsidRDefault="00F737F1">
      <w:pPr>
        <w:numPr>
          <w:ilvl w:val="0"/>
          <w:numId w:val="1"/>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Services should be specific, age and gender appropriate, culturally, and physically accessible, and driven by the needs of </w:t>
      </w:r>
      <w:r>
        <w:rPr>
          <w:rFonts w:ascii="Calibri" w:eastAsia="Calibri" w:hAnsi="Calibri" w:cs="Calibri"/>
          <w:color w:val="000000"/>
        </w:rPr>
        <w:t>individual victims and support of their self-determination and decision-making. Victims have the right to make their own choices, which includes the option of refusing assistance or support at any time, including after they have begun to receive it. They a</w:t>
      </w:r>
      <w:r>
        <w:rPr>
          <w:rFonts w:ascii="Calibri" w:eastAsia="Calibri" w:hAnsi="Calibri" w:cs="Calibri"/>
          <w:color w:val="000000"/>
        </w:rPr>
        <w:t>lso have the right to access support at a later stage if/when they choose to do so. It is important to note that refusal of assistance is independent of the investigation into reported SEA allegations, which will be pursued independently as a matter of obl</w:t>
      </w:r>
      <w:r>
        <w:rPr>
          <w:rFonts w:ascii="Calibri" w:eastAsia="Calibri" w:hAnsi="Calibri" w:cs="Calibri"/>
          <w:color w:val="000000"/>
        </w:rPr>
        <w:t>igation.</w:t>
      </w:r>
    </w:p>
    <w:p w14:paraId="000000A3" w14:textId="77777777" w:rsidR="009519F6" w:rsidRDefault="00F737F1">
      <w:pPr>
        <w:tabs>
          <w:tab w:val="left" w:pos="567"/>
        </w:tabs>
        <w:jc w:val="both"/>
        <w:rPr>
          <w:rFonts w:ascii="Calibri" w:eastAsia="Calibri" w:hAnsi="Calibri" w:cs="Calibri"/>
        </w:rPr>
      </w:pPr>
      <w:r>
        <w:rPr>
          <w:rFonts w:ascii="Calibri" w:eastAsia="Calibri" w:hAnsi="Calibri" w:cs="Calibri"/>
        </w:rPr>
        <w:t xml:space="preserve">36. </w:t>
      </w:r>
      <w:r>
        <w:rPr>
          <w:rFonts w:ascii="Calibri" w:eastAsia="Calibri" w:hAnsi="Calibri" w:cs="Calibri"/>
        </w:rPr>
        <w:tab/>
        <w:t>The responsibility of all AFPs to help and support any victim of SEA perpetrated by their personnel or by personnel of implementing partners begins as soon as a complaint is received in any way or form. All UN entities and implementing partne</w:t>
      </w:r>
      <w:r>
        <w:rPr>
          <w:rFonts w:ascii="Calibri" w:eastAsia="Calibri" w:hAnsi="Calibri" w:cs="Calibri"/>
        </w:rPr>
        <w:t>rs are responsible for ensuring that victims are promptly referred to qualified service providers within the program sites in which they operate and for having personnel trained on the process for referring victims for assistance in a safe and confidential</w:t>
      </w:r>
      <w:r>
        <w:rPr>
          <w:rFonts w:ascii="Calibri" w:eastAsia="Calibri" w:hAnsi="Calibri" w:cs="Calibri"/>
        </w:rPr>
        <w:t xml:space="preserve"> manner.</w:t>
      </w:r>
      <w:r>
        <w:rPr>
          <w:rFonts w:ascii="Calibri" w:eastAsia="Calibri" w:hAnsi="Calibri" w:cs="Calibri"/>
          <w:vertAlign w:val="superscript"/>
        </w:rPr>
        <w:footnoteReference w:id="29"/>
      </w:r>
      <w:r>
        <w:rPr>
          <w:rFonts w:ascii="Calibri" w:eastAsia="Calibri" w:hAnsi="Calibri" w:cs="Calibri"/>
        </w:rPr>
        <w:t xml:space="preserve"> Provision of assistance does not require the verification of alleged SEA by a UN staff member or staff of UN partners.</w:t>
      </w:r>
      <w:r>
        <w:rPr>
          <w:rFonts w:ascii="Calibri" w:eastAsia="Calibri" w:hAnsi="Calibri" w:cs="Calibri"/>
          <w:vertAlign w:val="superscript"/>
        </w:rPr>
        <w:footnoteReference w:id="30"/>
      </w:r>
    </w:p>
    <w:p w14:paraId="000000A4" w14:textId="77777777" w:rsidR="009519F6" w:rsidRDefault="00F737F1">
      <w:pPr>
        <w:tabs>
          <w:tab w:val="left" w:pos="567"/>
        </w:tabs>
        <w:jc w:val="both"/>
        <w:rPr>
          <w:rFonts w:ascii="Calibri" w:eastAsia="Calibri" w:hAnsi="Calibri" w:cs="Calibri"/>
          <w:color w:val="546421"/>
        </w:rPr>
      </w:pPr>
      <w:r>
        <w:rPr>
          <w:rFonts w:ascii="Calibri" w:eastAsia="Calibri" w:hAnsi="Calibri" w:cs="Calibri"/>
        </w:rPr>
        <w:t>37.</w:t>
      </w:r>
      <w:r>
        <w:rPr>
          <w:rFonts w:ascii="Calibri" w:eastAsia="Calibri" w:hAnsi="Calibri" w:cs="Calibri"/>
        </w:rPr>
        <w:tab/>
      </w:r>
      <w:r>
        <w:rPr>
          <w:rFonts w:ascii="Calibri" w:eastAsia="Calibri" w:hAnsi="Calibri" w:cs="Calibri"/>
        </w:rPr>
        <w:t>The assistance and services provided to victims of SEA should be provided primarily by facilitating access to locally existing services and programs, such as the established GBV and child protection referral pathways in Guatemala.</w:t>
      </w:r>
      <w:r>
        <w:rPr>
          <w:rFonts w:ascii="Calibri" w:eastAsia="Calibri" w:hAnsi="Calibri" w:cs="Calibri"/>
          <w:vertAlign w:val="superscript"/>
        </w:rPr>
        <w:footnoteReference w:id="31"/>
      </w:r>
      <w:r>
        <w:rPr>
          <w:rFonts w:ascii="Calibri" w:eastAsia="Calibri" w:hAnsi="Calibri" w:cs="Calibri"/>
        </w:rPr>
        <w:t xml:space="preserve"> Assistance may be provi</w:t>
      </w:r>
      <w:r>
        <w:rPr>
          <w:rFonts w:ascii="Calibri" w:eastAsia="Calibri" w:hAnsi="Calibri" w:cs="Calibri"/>
        </w:rPr>
        <w:t>ded directly by the AFPs, through contractual partnerships, and/or through collaboration with appropriate service providers.</w:t>
      </w:r>
      <w:r>
        <w:rPr>
          <w:rFonts w:ascii="Calibri" w:eastAsia="Calibri" w:hAnsi="Calibri" w:cs="Calibri"/>
          <w:vertAlign w:val="superscript"/>
        </w:rPr>
        <w:footnoteReference w:id="32"/>
      </w:r>
    </w:p>
    <w:p w14:paraId="000000A5" w14:textId="77777777" w:rsidR="009519F6" w:rsidRDefault="00F737F1">
      <w:pPr>
        <w:jc w:val="both"/>
        <w:rPr>
          <w:rFonts w:ascii="Calibri" w:eastAsia="Calibri" w:hAnsi="Calibri" w:cs="Calibri"/>
        </w:rPr>
      </w:pPr>
      <w:r>
        <w:rPr>
          <w:rFonts w:ascii="Calibri" w:eastAsia="Calibri" w:hAnsi="Calibri" w:cs="Calibri"/>
        </w:rPr>
        <w:lastRenderedPageBreak/>
        <w:t>38.</w:t>
      </w:r>
      <w:r>
        <w:rPr>
          <w:rFonts w:ascii="Calibri" w:eastAsia="Calibri" w:hAnsi="Calibri" w:cs="Calibri"/>
        </w:rPr>
        <w:tab/>
        <w:t>It is the responsibility of the head or representative of each concerned entity to ensure that the victims receive needed ass</w:t>
      </w:r>
      <w:r>
        <w:rPr>
          <w:rFonts w:ascii="Calibri" w:eastAsia="Calibri" w:hAnsi="Calibri" w:cs="Calibri"/>
        </w:rPr>
        <w:t>istance and support. The Victims’ Rights Focal Point has a system-wide mandate and supports the strategic coordination of victim assistance at the policy and country-level e.g., in the context of developing a victims assistance strategy, and in providing a</w:t>
      </w:r>
      <w:r>
        <w:rPr>
          <w:rFonts w:ascii="Calibri" w:eastAsia="Calibri" w:hAnsi="Calibri" w:cs="Calibri"/>
        </w:rPr>
        <w:t>dvice to system-wide entities as requested in consultation with the Victims’ Rights Advocate. The Victims’ Rights Focal Point is not involved in individual case management.</w:t>
      </w:r>
      <w:r>
        <w:rPr>
          <w:rFonts w:ascii="Calibri" w:eastAsia="Calibri" w:hAnsi="Calibri" w:cs="Calibri"/>
          <w:vertAlign w:val="superscript"/>
        </w:rPr>
        <w:footnoteReference w:id="33"/>
      </w:r>
    </w:p>
    <w:p w14:paraId="000000A6" w14:textId="77777777" w:rsidR="009519F6" w:rsidRDefault="00F737F1">
      <w:pPr>
        <w:jc w:val="both"/>
        <w:rPr>
          <w:rFonts w:ascii="Calibri" w:eastAsia="Calibri" w:hAnsi="Calibri" w:cs="Calibri"/>
        </w:rPr>
      </w:pPr>
      <w:r>
        <w:rPr>
          <w:rFonts w:ascii="Calibri" w:eastAsia="Calibri" w:hAnsi="Calibri" w:cs="Calibri"/>
        </w:rPr>
        <w:t>39.</w:t>
      </w:r>
      <w:r>
        <w:rPr>
          <w:rFonts w:ascii="Calibri" w:eastAsia="Calibri" w:hAnsi="Calibri" w:cs="Calibri"/>
        </w:rPr>
        <w:tab/>
        <w:t>The nature, scope and duration of the assistance is determined on a case-by-c</w:t>
      </w:r>
      <w:r>
        <w:rPr>
          <w:rFonts w:ascii="Calibri" w:eastAsia="Calibri" w:hAnsi="Calibri" w:cs="Calibri"/>
        </w:rPr>
        <w:t xml:space="preserve">ase basis, in accordance with the victim’s needs. Victims have the right to decide on the assistance they need, and information should be provided on the full range of options available (see </w:t>
      </w:r>
      <w:hyperlink w:anchor="_heading=h.2s8eyo1">
        <w:r>
          <w:rPr>
            <w:rFonts w:ascii="Calibri" w:eastAsia="Calibri" w:hAnsi="Calibri" w:cs="Calibri"/>
            <w:color w:val="F49100"/>
            <w:u w:val="single"/>
          </w:rPr>
          <w:t>section 5.i</w:t>
        </w:r>
      </w:hyperlink>
      <w:r>
        <w:rPr>
          <w:rFonts w:ascii="Calibri" w:eastAsia="Calibri" w:hAnsi="Calibri" w:cs="Calibri"/>
        </w:rPr>
        <w:t>).</w:t>
      </w:r>
      <w:r>
        <w:rPr>
          <w:rFonts w:ascii="Calibri" w:eastAsia="Calibri" w:hAnsi="Calibri" w:cs="Calibri"/>
          <w:shd w:val="clear" w:color="auto" w:fill="5DF0F6"/>
        </w:rPr>
        <w:t xml:space="preserve"> </w:t>
      </w:r>
    </w:p>
    <w:p w14:paraId="000000A7" w14:textId="77777777" w:rsidR="009519F6" w:rsidRDefault="00F737F1">
      <w:pPr>
        <w:pStyle w:val="Heading2"/>
        <w:ind w:firstLine="1440"/>
        <w:rPr>
          <w:rFonts w:ascii="Calibri" w:eastAsia="Calibri" w:hAnsi="Calibri" w:cs="Calibri"/>
          <w:sz w:val="36"/>
          <w:szCs w:val="36"/>
        </w:rPr>
      </w:pPr>
      <w:bookmarkStart w:id="11" w:name="_Toc116542800"/>
      <w:r>
        <w:rPr>
          <w:rFonts w:ascii="Calibri" w:eastAsia="Calibri" w:hAnsi="Calibri" w:cs="Calibri"/>
        </w:rPr>
        <w:t>5.i. Type</w:t>
      </w:r>
      <w:r>
        <w:rPr>
          <w:rFonts w:ascii="Calibri" w:eastAsia="Calibri" w:hAnsi="Calibri" w:cs="Calibri"/>
        </w:rPr>
        <w:t>s of victim assistance</w:t>
      </w:r>
      <w:bookmarkEnd w:id="11"/>
    </w:p>
    <w:p w14:paraId="000000A8" w14:textId="77777777" w:rsidR="009519F6" w:rsidRDefault="00F737F1">
      <w:pPr>
        <w:jc w:val="both"/>
        <w:rPr>
          <w:rFonts w:ascii="Calibri" w:eastAsia="Calibri" w:hAnsi="Calibri" w:cs="Calibri"/>
          <w:b/>
        </w:rPr>
      </w:pPr>
      <w:r>
        <w:rPr>
          <w:rFonts w:ascii="Calibri" w:eastAsia="Calibri" w:hAnsi="Calibri" w:cs="Calibri"/>
          <w:color w:val="000000"/>
        </w:rPr>
        <w:t xml:space="preserve">40. </w:t>
      </w:r>
      <w:r>
        <w:rPr>
          <w:rFonts w:ascii="Calibri" w:eastAsia="Calibri" w:hAnsi="Calibri" w:cs="Calibri"/>
          <w:color w:val="000000"/>
        </w:rPr>
        <w:tab/>
        <w:t>SEA victim assistance is provided through GBV or child protection services, using the existing referral pathways. A referral pathway is a flexible mechanism that safely links victims to quality services. Separate services for SE</w:t>
      </w:r>
      <w:r>
        <w:rPr>
          <w:rFonts w:ascii="Calibri" w:eastAsia="Calibri" w:hAnsi="Calibri" w:cs="Calibri"/>
          <w:color w:val="000000"/>
        </w:rPr>
        <w:t>A victims should not be created. </w:t>
      </w:r>
    </w:p>
    <w:p w14:paraId="000000A9" w14:textId="77777777" w:rsidR="009519F6" w:rsidRDefault="00F737F1">
      <w:pPr>
        <w:spacing w:line="240" w:lineRule="auto"/>
        <w:jc w:val="both"/>
        <w:rPr>
          <w:rFonts w:ascii="Calibri" w:eastAsia="Calibri" w:hAnsi="Calibri" w:cs="Calibri"/>
          <w:color w:val="000000"/>
        </w:rPr>
      </w:pPr>
      <w:r>
        <w:rPr>
          <w:rFonts w:ascii="Calibri" w:eastAsia="Calibri" w:hAnsi="Calibri" w:cs="Calibri"/>
          <w:color w:val="000000"/>
        </w:rPr>
        <w:t>41.</w:t>
      </w:r>
      <w:r>
        <w:rPr>
          <w:rFonts w:ascii="Calibri" w:eastAsia="Calibri" w:hAnsi="Calibri" w:cs="Calibri"/>
          <w:color w:val="000000"/>
        </w:rPr>
        <w:tab/>
        <w:t>The Victim Rights Focal Point will work with GBV and child protection coordination mechanisms of the humanitarian clusters and as guided by UN Women and UNICEF to ensure that victims of SEA have access to quality victi</w:t>
      </w:r>
      <w:r>
        <w:rPr>
          <w:rFonts w:ascii="Calibri" w:eastAsia="Calibri" w:hAnsi="Calibri" w:cs="Calibri"/>
          <w:color w:val="000000"/>
        </w:rPr>
        <w:t>m-centered services. </w:t>
      </w:r>
    </w:p>
    <w:p w14:paraId="000000AA" w14:textId="77777777" w:rsidR="009519F6" w:rsidRDefault="00F737F1">
      <w:pPr>
        <w:spacing w:line="240" w:lineRule="auto"/>
        <w:jc w:val="both"/>
        <w:rPr>
          <w:rFonts w:ascii="Calibri" w:eastAsia="Calibri" w:hAnsi="Calibri" w:cs="Calibri"/>
          <w:color w:val="000000"/>
        </w:rPr>
      </w:pPr>
      <w:bookmarkStart w:id="12" w:name="_heading=h.17dp8vu" w:colFirst="0" w:colLast="0"/>
      <w:bookmarkEnd w:id="12"/>
      <w:r>
        <w:rPr>
          <w:rFonts w:ascii="Calibri" w:eastAsia="Calibri" w:hAnsi="Calibri" w:cs="Calibri"/>
          <w:color w:val="000000"/>
        </w:rPr>
        <w:t>42.</w:t>
      </w:r>
      <w:r>
        <w:rPr>
          <w:rFonts w:ascii="Calibri" w:eastAsia="Calibri" w:hAnsi="Calibri" w:cs="Calibri"/>
          <w:color w:val="000000"/>
        </w:rPr>
        <w:tab/>
        <w:t xml:space="preserve">Based on information shared by the GBV and child protection coordination mechanisms and collected by the PSEA Network, the Network manages and regularly updates the </w:t>
      </w:r>
      <w:hyperlink r:id="rId17">
        <w:r>
          <w:rPr>
            <w:rFonts w:ascii="Calibri" w:eastAsia="Calibri" w:hAnsi="Calibri" w:cs="Calibri"/>
            <w:color w:val="00B0F0"/>
            <w:u w:val="single"/>
          </w:rPr>
          <w:t>UN Guatemala PSEA map</w:t>
        </w:r>
      </w:hyperlink>
      <w:r>
        <w:rPr>
          <w:rFonts w:ascii="Calibri" w:eastAsia="Calibri" w:hAnsi="Calibri" w:cs="Calibri"/>
          <w:vertAlign w:val="superscript"/>
        </w:rPr>
        <w:footnoteReference w:id="34"/>
      </w:r>
      <w:r>
        <w:rPr>
          <w:rFonts w:ascii="Calibri" w:eastAsia="Calibri" w:hAnsi="Calibri" w:cs="Calibri"/>
          <w:color w:val="000000"/>
        </w:rPr>
        <w:t xml:space="preserve"> which includes information on available services in each of Guatemala’s departments.</w:t>
      </w:r>
    </w:p>
    <w:p w14:paraId="000000AB" w14:textId="77777777" w:rsidR="009519F6" w:rsidRDefault="00F737F1">
      <w:pPr>
        <w:spacing w:line="240" w:lineRule="auto"/>
        <w:jc w:val="center"/>
        <w:rPr>
          <w:rFonts w:ascii="Calibri" w:eastAsia="Calibri" w:hAnsi="Calibri" w:cs="Calibri"/>
          <w:sz w:val="24"/>
          <w:szCs w:val="24"/>
        </w:rPr>
      </w:pPr>
      <w:r>
        <w:rPr>
          <w:rFonts w:ascii="Calibri" w:eastAsia="Calibri" w:hAnsi="Calibri" w:cs="Calibri"/>
          <w:noProof/>
          <w:sz w:val="24"/>
          <w:szCs w:val="24"/>
        </w:rPr>
        <w:drawing>
          <wp:inline distT="0" distB="0" distL="0" distR="0" wp14:anchorId="669996A9" wp14:editId="2D35C636">
            <wp:extent cx="3755456" cy="2085736"/>
            <wp:effectExtent l="0" t="0" r="0" b="0"/>
            <wp:docPr id="3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3755456" cy="2085736"/>
                    </a:xfrm>
                    <a:prstGeom prst="rect">
                      <a:avLst/>
                    </a:prstGeom>
                    <a:ln/>
                  </pic:spPr>
                </pic:pic>
              </a:graphicData>
            </a:graphic>
          </wp:inline>
        </w:drawing>
      </w:r>
    </w:p>
    <w:p w14:paraId="000000AC" w14:textId="77777777" w:rsidR="009519F6" w:rsidRDefault="00F737F1">
      <w:pPr>
        <w:jc w:val="center"/>
        <w:rPr>
          <w:rFonts w:ascii="Calibri" w:eastAsia="Calibri" w:hAnsi="Calibri" w:cs="Calibri"/>
          <w:sz w:val="20"/>
          <w:szCs w:val="20"/>
        </w:rPr>
      </w:pPr>
      <w:r>
        <w:rPr>
          <w:rFonts w:ascii="Calibri" w:eastAsia="Calibri" w:hAnsi="Calibri" w:cs="Calibri"/>
          <w:sz w:val="20"/>
          <w:szCs w:val="20"/>
        </w:rPr>
        <w:lastRenderedPageBreak/>
        <w:t xml:space="preserve">Snapshot of the UN Guatemala PSEA map available at </w:t>
      </w:r>
      <w:hyperlink r:id="rId19">
        <w:r>
          <w:rPr>
            <w:rFonts w:ascii="Calibri" w:eastAsia="Calibri" w:hAnsi="Calibri" w:cs="Calibri"/>
            <w:color w:val="F49100"/>
            <w:sz w:val="20"/>
            <w:szCs w:val="20"/>
            <w:u w:val="single"/>
          </w:rPr>
          <w:t>https://sosdisaster.github.io/dashboards/guatemala/pseaGT.html</w:t>
        </w:r>
      </w:hyperlink>
      <w:r>
        <w:rPr>
          <w:rFonts w:ascii="Calibri" w:eastAsia="Calibri" w:hAnsi="Calibri" w:cs="Calibri"/>
          <w:sz w:val="20"/>
          <w:szCs w:val="20"/>
        </w:rPr>
        <w:t xml:space="preserve"> </w:t>
      </w:r>
    </w:p>
    <w:p w14:paraId="000000AD" w14:textId="77777777" w:rsidR="009519F6" w:rsidRDefault="00F737F1">
      <w:pPr>
        <w:spacing w:line="240" w:lineRule="auto"/>
        <w:jc w:val="both"/>
        <w:rPr>
          <w:rFonts w:ascii="Calibri" w:eastAsia="Calibri" w:hAnsi="Calibri" w:cs="Calibri"/>
          <w:sz w:val="24"/>
          <w:szCs w:val="24"/>
        </w:rPr>
      </w:pPr>
      <w:r>
        <w:rPr>
          <w:rFonts w:ascii="Calibri" w:eastAsia="Calibri" w:hAnsi="Calibri" w:cs="Calibri"/>
          <w:color w:val="000000"/>
        </w:rPr>
        <w:t>43.</w:t>
      </w:r>
      <w:r>
        <w:rPr>
          <w:rFonts w:ascii="Calibri" w:eastAsia="Calibri" w:hAnsi="Calibri" w:cs="Calibri"/>
          <w:color w:val="000000"/>
        </w:rPr>
        <w:tab/>
        <w:t>These services can include immediate assistance such as urgent medical care (for example, clinical managemen</w:t>
      </w:r>
      <w:r>
        <w:rPr>
          <w:rFonts w:ascii="Calibri" w:eastAsia="Calibri" w:hAnsi="Calibri" w:cs="Calibri"/>
          <w:color w:val="000000"/>
        </w:rPr>
        <w:t>t of rape), safety and protection, basic material assistance, psychosocial support, legal services, and support for children born because of SEA. Longer-term assistance can include comprehensive health care, ongoing psychosocial support, including mental h</w:t>
      </w:r>
      <w:r>
        <w:rPr>
          <w:rFonts w:ascii="Calibri" w:eastAsia="Calibri" w:hAnsi="Calibri" w:cs="Calibri"/>
          <w:color w:val="000000"/>
        </w:rPr>
        <w:t>ealth, legal assistance, livelihood support, training, and education.</w:t>
      </w:r>
    </w:p>
    <w:p w14:paraId="000000AE" w14:textId="77777777" w:rsidR="009519F6" w:rsidRDefault="00F737F1">
      <w:pPr>
        <w:spacing w:line="240" w:lineRule="auto"/>
        <w:jc w:val="both"/>
        <w:rPr>
          <w:rFonts w:ascii="Calibri" w:eastAsia="Calibri" w:hAnsi="Calibri" w:cs="Calibri"/>
          <w:sz w:val="24"/>
          <w:szCs w:val="24"/>
        </w:rPr>
      </w:pPr>
      <w:r>
        <w:rPr>
          <w:rFonts w:ascii="Calibri" w:eastAsia="Calibri" w:hAnsi="Calibri" w:cs="Calibri"/>
          <w:color w:val="000000"/>
        </w:rPr>
        <w:t>44.</w:t>
      </w:r>
      <w:r>
        <w:rPr>
          <w:rFonts w:ascii="Calibri" w:eastAsia="Calibri" w:hAnsi="Calibri" w:cs="Calibri"/>
          <w:color w:val="000000"/>
        </w:rPr>
        <w:tab/>
        <w:t>The following types of victim services are to be offered in Guatemala:</w:t>
      </w:r>
    </w:p>
    <w:tbl>
      <w:tblPr>
        <w:tblStyle w:val="af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7655"/>
      </w:tblGrid>
      <w:tr w:rsidR="009519F6" w14:paraId="5427AD3D" w14:textId="77777777" w:rsidTr="00922D2A">
        <w:tc>
          <w:tcPr>
            <w:tcW w:w="1705" w:type="dxa"/>
            <w:tcBorders>
              <w:top w:val="single" w:sz="8" w:space="0" w:color="00B0F0"/>
              <w:bottom w:val="single" w:sz="8" w:space="0" w:color="00B0F0"/>
            </w:tcBorders>
            <w:shd w:val="clear" w:color="auto" w:fill="00B0F0"/>
            <w:tcMar>
              <w:top w:w="0" w:type="dxa"/>
              <w:left w:w="108" w:type="dxa"/>
              <w:bottom w:w="0" w:type="dxa"/>
              <w:right w:w="108" w:type="dxa"/>
            </w:tcMar>
            <w:vAlign w:val="center"/>
          </w:tcPr>
          <w:p w14:paraId="000000AF" w14:textId="77777777" w:rsidR="009519F6" w:rsidRDefault="00F737F1" w:rsidP="00922D2A">
            <w:pPr>
              <w:spacing w:before="40" w:after="40"/>
              <w:jc w:val="center"/>
              <w:rPr>
                <w:rFonts w:ascii="Calibri" w:eastAsia="Calibri" w:hAnsi="Calibri" w:cs="Calibri"/>
                <w:sz w:val="24"/>
                <w:szCs w:val="24"/>
              </w:rPr>
            </w:pPr>
            <w:r>
              <w:rPr>
                <w:rFonts w:ascii="Calibri" w:eastAsia="Calibri" w:hAnsi="Calibri" w:cs="Calibri"/>
                <w:b/>
                <w:color w:val="FFFFFF"/>
              </w:rPr>
              <w:t>Type of service</w:t>
            </w:r>
          </w:p>
        </w:tc>
        <w:tc>
          <w:tcPr>
            <w:tcW w:w="7655" w:type="dxa"/>
            <w:tcBorders>
              <w:top w:val="single" w:sz="8" w:space="0" w:color="00B0F0"/>
              <w:bottom w:val="single" w:sz="8" w:space="0" w:color="00B0F0"/>
            </w:tcBorders>
            <w:shd w:val="clear" w:color="auto" w:fill="00B0F0"/>
            <w:tcMar>
              <w:top w:w="0" w:type="dxa"/>
              <w:left w:w="108" w:type="dxa"/>
              <w:bottom w:w="0" w:type="dxa"/>
              <w:right w:w="108" w:type="dxa"/>
            </w:tcMar>
            <w:vAlign w:val="center"/>
          </w:tcPr>
          <w:p w14:paraId="000000B0" w14:textId="77777777" w:rsidR="009519F6" w:rsidRDefault="00F737F1">
            <w:pPr>
              <w:spacing w:before="40" w:after="40"/>
              <w:jc w:val="both"/>
              <w:rPr>
                <w:rFonts w:ascii="Calibri" w:eastAsia="Calibri" w:hAnsi="Calibri" w:cs="Calibri"/>
                <w:sz w:val="24"/>
                <w:szCs w:val="24"/>
              </w:rPr>
            </w:pPr>
            <w:r>
              <w:rPr>
                <w:rFonts w:ascii="Calibri" w:eastAsia="Calibri" w:hAnsi="Calibri" w:cs="Calibri"/>
                <w:b/>
                <w:color w:val="FFFFFF"/>
              </w:rPr>
              <w:t>Description</w:t>
            </w:r>
          </w:p>
        </w:tc>
      </w:tr>
      <w:tr w:rsidR="009519F6" w14:paraId="112DD880" w14:textId="77777777" w:rsidTr="00922D2A">
        <w:tc>
          <w:tcPr>
            <w:tcW w:w="1705" w:type="dxa"/>
            <w:tcBorders>
              <w:top w:val="single" w:sz="8" w:space="0" w:color="00B0F0"/>
              <w:bottom w:val="single" w:sz="8" w:space="0" w:color="00B0F0"/>
            </w:tcBorders>
            <w:tcMar>
              <w:top w:w="0" w:type="dxa"/>
              <w:left w:w="108" w:type="dxa"/>
              <w:bottom w:w="0" w:type="dxa"/>
              <w:right w:w="108" w:type="dxa"/>
            </w:tcMar>
            <w:vAlign w:val="center"/>
          </w:tcPr>
          <w:p w14:paraId="000000B1"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noProof/>
                <w:color w:val="00B0F0"/>
                <w:sz w:val="18"/>
                <w:szCs w:val="18"/>
              </w:rPr>
              <w:drawing>
                <wp:inline distT="0" distB="0" distL="0" distR="0" wp14:anchorId="0301BFEA" wp14:editId="752C339E">
                  <wp:extent cx="457200" cy="457200"/>
                  <wp:effectExtent l="0" t="0" r="0" b="0"/>
                  <wp:docPr id="325" name="image2.png" descr="Shield Tick with solid fill"/>
                  <wp:cNvGraphicFramePr/>
                  <a:graphic xmlns:a="http://schemas.openxmlformats.org/drawingml/2006/main">
                    <a:graphicData uri="http://schemas.openxmlformats.org/drawingml/2006/picture">
                      <pic:pic xmlns:pic="http://schemas.openxmlformats.org/drawingml/2006/picture">
                        <pic:nvPicPr>
                          <pic:cNvPr id="0" name="image2.png" descr="Shield Tick with solid fill"/>
                          <pic:cNvPicPr preferRelativeResize="0"/>
                        </pic:nvPicPr>
                        <pic:blipFill>
                          <a:blip r:embed="rId20"/>
                          <a:srcRect/>
                          <a:stretch>
                            <a:fillRect/>
                          </a:stretch>
                        </pic:blipFill>
                        <pic:spPr>
                          <a:xfrm>
                            <a:off x="0" y="0"/>
                            <a:ext cx="457200" cy="457200"/>
                          </a:xfrm>
                          <a:prstGeom prst="rect">
                            <a:avLst/>
                          </a:prstGeom>
                          <a:ln/>
                        </pic:spPr>
                      </pic:pic>
                    </a:graphicData>
                  </a:graphic>
                </wp:inline>
              </w:drawing>
            </w:r>
          </w:p>
          <w:p w14:paraId="000000B2"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color w:val="00B0F0"/>
                <w:sz w:val="18"/>
                <w:szCs w:val="18"/>
              </w:rPr>
              <w:t>Safety</w:t>
            </w:r>
          </w:p>
        </w:tc>
        <w:tc>
          <w:tcPr>
            <w:tcW w:w="7655" w:type="dxa"/>
            <w:tcBorders>
              <w:top w:val="single" w:sz="8" w:space="0" w:color="00B0F0"/>
              <w:bottom w:val="single" w:sz="8" w:space="0" w:color="00B0F0"/>
            </w:tcBorders>
            <w:tcMar>
              <w:top w:w="0" w:type="dxa"/>
              <w:left w:w="108" w:type="dxa"/>
              <w:bottom w:w="0" w:type="dxa"/>
              <w:right w:w="108" w:type="dxa"/>
            </w:tcMar>
            <w:vAlign w:val="center"/>
          </w:tcPr>
          <w:p w14:paraId="000000B3" w14:textId="77777777" w:rsidR="009519F6" w:rsidRPr="00922D2A" w:rsidRDefault="00F737F1">
            <w:pPr>
              <w:spacing w:before="40" w:after="40"/>
              <w:jc w:val="both"/>
              <w:rPr>
                <w:rFonts w:ascii="Calibri" w:eastAsia="Calibri" w:hAnsi="Calibri" w:cs="Calibri"/>
                <w:color w:val="CC0066"/>
                <w:sz w:val="20"/>
                <w:szCs w:val="20"/>
              </w:rPr>
            </w:pPr>
            <w:r w:rsidRPr="00922D2A">
              <w:rPr>
                <w:rFonts w:ascii="Calibri" w:eastAsia="Calibri" w:hAnsi="Calibri" w:cs="Calibri"/>
                <w:color w:val="000000"/>
                <w:sz w:val="20"/>
                <w:szCs w:val="20"/>
              </w:rPr>
              <w:t>Immediate safety or protection measures for victims and complainants to a</w:t>
            </w:r>
            <w:r w:rsidRPr="00922D2A">
              <w:rPr>
                <w:rFonts w:ascii="Calibri" w:eastAsia="Calibri" w:hAnsi="Calibri" w:cs="Calibri"/>
                <w:color w:val="000000"/>
                <w:sz w:val="20"/>
                <w:szCs w:val="20"/>
              </w:rPr>
              <w:t>ddress the risk of retaliation or further violence, such as victim safety planning, safe shelter, and relocation support. </w:t>
            </w:r>
          </w:p>
        </w:tc>
      </w:tr>
      <w:tr w:rsidR="009519F6" w14:paraId="26D76A16" w14:textId="77777777" w:rsidTr="00922D2A">
        <w:tc>
          <w:tcPr>
            <w:tcW w:w="1705" w:type="dxa"/>
            <w:tcBorders>
              <w:top w:val="single" w:sz="8" w:space="0" w:color="00B0F0"/>
              <w:bottom w:val="single" w:sz="8" w:space="0" w:color="00B0F0"/>
            </w:tcBorders>
            <w:tcMar>
              <w:top w:w="0" w:type="dxa"/>
              <w:left w:w="108" w:type="dxa"/>
              <w:bottom w:w="0" w:type="dxa"/>
              <w:right w:w="108" w:type="dxa"/>
            </w:tcMar>
            <w:vAlign w:val="center"/>
          </w:tcPr>
          <w:p w14:paraId="000000B4"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noProof/>
                <w:color w:val="00B0F0"/>
                <w:sz w:val="18"/>
                <w:szCs w:val="18"/>
              </w:rPr>
              <w:drawing>
                <wp:inline distT="0" distB="0" distL="0" distR="0" wp14:anchorId="3BC53CC5" wp14:editId="18B9329A">
                  <wp:extent cx="457200" cy="457200"/>
                  <wp:effectExtent l="0" t="0" r="0" b="0"/>
                  <wp:docPr id="329" name="image10.png" descr="Medical with solid fill"/>
                  <wp:cNvGraphicFramePr/>
                  <a:graphic xmlns:a="http://schemas.openxmlformats.org/drawingml/2006/main">
                    <a:graphicData uri="http://schemas.openxmlformats.org/drawingml/2006/picture">
                      <pic:pic xmlns:pic="http://schemas.openxmlformats.org/drawingml/2006/picture">
                        <pic:nvPicPr>
                          <pic:cNvPr id="0" name="image10.png" descr="Medical with solid fill"/>
                          <pic:cNvPicPr preferRelativeResize="0"/>
                        </pic:nvPicPr>
                        <pic:blipFill>
                          <a:blip r:embed="rId21"/>
                          <a:srcRect/>
                          <a:stretch>
                            <a:fillRect/>
                          </a:stretch>
                        </pic:blipFill>
                        <pic:spPr>
                          <a:xfrm>
                            <a:off x="0" y="0"/>
                            <a:ext cx="457200" cy="457200"/>
                          </a:xfrm>
                          <a:prstGeom prst="rect">
                            <a:avLst/>
                          </a:prstGeom>
                          <a:ln/>
                        </pic:spPr>
                      </pic:pic>
                    </a:graphicData>
                  </a:graphic>
                </wp:inline>
              </w:drawing>
            </w:r>
          </w:p>
          <w:p w14:paraId="000000B5"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color w:val="00B0F0"/>
                <w:sz w:val="18"/>
                <w:szCs w:val="18"/>
              </w:rPr>
              <w:t>Immediate medical care</w:t>
            </w:r>
          </w:p>
        </w:tc>
        <w:tc>
          <w:tcPr>
            <w:tcW w:w="7655" w:type="dxa"/>
            <w:tcBorders>
              <w:top w:val="single" w:sz="8" w:space="0" w:color="00B0F0"/>
              <w:bottom w:val="single" w:sz="8" w:space="0" w:color="00B0F0"/>
            </w:tcBorders>
            <w:tcMar>
              <w:top w:w="0" w:type="dxa"/>
              <w:left w:w="108" w:type="dxa"/>
              <w:bottom w:w="0" w:type="dxa"/>
              <w:right w:w="108" w:type="dxa"/>
            </w:tcMar>
            <w:vAlign w:val="center"/>
          </w:tcPr>
          <w:p w14:paraId="000000B6" w14:textId="77777777" w:rsidR="009519F6" w:rsidRPr="00922D2A" w:rsidRDefault="00F737F1">
            <w:pPr>
              <w:spacing w:before="40" w:after="40"/>
              <w:jc w:val="both"/>
              <w:rPr>
                <w:rFonts w:ascii="Calibri" w:eastAsia="Calibri" w:hAnsi="Calibri" w:cs="Calibri"/>
                <w:sz w:val="20"/>
                <w:szCs w:val="20"/>
              </w:rPr>
            </w:pPr>
            <w:r w:rsidRPr="00922D2A">
              <w:rPr>
                <w:rFonts w:ascii="Calibri" w:eastAsia="Calibri" w:hAnsi="Calibri" w:cs="Calibri"/>
                <w:color w:val="000000"/>
                <w:sz w:val="20"/>
                <w:szCs w:val="20"/>
              </w:rPr>
              <w:t>Immediate medical response to injuries, administering medication to prevent or treat infections, and prevent unwanted pregnancies. Treatment within 72 hours should be provided, particularly to administer post-exposure prophylaxis (PEP) for HIV or emergency</w:t>
            </w:r>
            <w:r w:rsidRPr="00922D2A">
              <w:rPr>
                <w:rFonts w:ascii="Calibri" w:eastAsia="Calibri" w:hAnsi="Calibri" w:cs="Calibri"/>
                <w:color w:val="000000"/>
                <w:sz w:val="20"/>
                <w:szCs w:val="20"/>
              </w:rPr>
              <w:t xml:space="preserve"> contraception. Victims who present much later than 72 hours may still require treatment. </w:t>
            </w:r>
          </w:p>
          <w:p w14:paraId="000000B7" w14:textId="77777777" w:rsidR="009519F6" w:rsidRPr="00922D2A" w:rsidRDefault="00F737F1">
            <w:pPr>
              <w:spacing w:before="40" w:after="40"/>
              <w:jc w:val="both"/>
              <w:rPr>
                <w:rFonts w:ascii="Calibri" w:eastAsia="Calibri" w:hAnsi="Calibri" w:cs="Calibri"/>
                <w:sz w:val="20"/>
                <w:szCs w:val="20"/>
              </w:rPr>
            </w:pPr>
            <w:r w:rsidRPr="00922D2A">
              <w:rPr>
                <w:rFonts w:ascii="Calibri" w:eastAsia="Calibri" w:hAnsi="Calibri" w:cs="Calibri"/>
                <w:color w:val="000000"/>
                <w:sz w:val="20"/>
                <w:szCs w:val="20"/>
              </w:rPr>
              <w:t>Clinical Management of Rape (CMR) can include treatment, counselling, and follow-up care as well as the collection of forensic evidence and the provision of a medica</w:t>
            </w:r>
            <w:r w:rsidRPr="00922D2A">
              <w:rPr>
                <w:rFonts w:ascii="Calibri" w:eastAsia="Calibri" w:hAnsi="Calibri" w:cs="Calibri"/>
                <w:color w:val="000000"/>
                <w:sz w:val="20"/>
                <w:szCs w:val="20"/>
              </w:rPr>
              <w:t>l certificate. </w:t>
            </w:r>
          </w:p>
          <w:p w14:paraId="000000B8" w14:textId="77777777" w:rsidR="009519F6" w:rsidRPr="00922D2A" w:rsidRDefault="00F737F1">
            <w:pPr>
              <w:spacing w:before="40" w:after="40"/>
              <w:jc w:val="both"/>
              <w:rPr>
                <w:rFonts w:ascii="Calibri" w:eastAsia="Calibri" w:hAnsi="Calibri" w:cs="Calibri"/>
                <w:color w:val="CC0066"/>
                <w:sz w:val="20"/>
                <w:szCs w:val="20"/>
              </w:rPr>
            </w:pPr>
            <w:r w:rsidRPr="00922D2A">
              <w:rPr>
                <w:rFonts w:ascii="Calibri" w:eastAsia="Calibri" w:hAnsi="Calibri" w:cs="Calibri"/>
                <w:color w:val="000000"/>
                <w:sz w:val="20"/>
                <w:szCs w:val="20"/>
              </w:rPr>
              <w:t>For victims who become pregnant and give birth to children because of SEA may be entitled to prenatal and postnatal care. </w:t>
            </w:r>
          </w:p>
        </w:tc>
      </w:tr>
      <w:tr w:rsidR="009519F6" w14:paraId="310DA1B0" w14:textId="77777777" w:rsidTr="00922D2A">
        <w:tc>
          <w:tcPr>
            <w:tcW w:w="1705" w:type="dxa"/>
            <w:tcBorders>
              <w:top w:val="single" w:sz="8" w:space="0" w:color="00B0F0"/>
              <w:bottom w:val="single" w:sz="8" w:space="0" w:color="00B0F0"/>
            </w:tcBorders>
            <w:tcMar>
              <w:top w:w="0" w:type="dxa"/>
              <w:left w:w="108" w:type="dxa"/>
              <w:bottom w:w="0" w:type="dxa"/>
              <w:right w:w="108" w:type="dxa"/>
            </w:tcMar>
            <w:vAlign w:val="center"/>
          </w:tcPr>
          <w:p w14:paraId="000000B9"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noProof/>
                <w:color w:val="00B0F0"/>
                <w:sz w:val="18"/>
                <w:szCs w:val="18"/>
              </w:rPr>
              <w:drawing>
                <wp:inline distT="0" distB="0" distL="0" distR="0" wp14:anchorId="13D6FA0A" wp14:editId="39431F09">
                  <wp:extent cx="457200" cy="457200"/>
                  <wp:effectExtent l="0" t="0" r="0" b="0"/>
                  <wp:docPr id="327" name="image13.png" descr="Group of women with solid fill"/>
                  <wp:cNvGraphicFramePr/>
                  <a:graphic xmlns:a="http://schemas.openxmlformats.org/drawingml/2006/main">
                    <a:graphicData uri="http://schemas.openxmlformats.org/drawingml/2006/picture">
                      <pic:pic xmlns:pic="http://schemas.openxmlformats.org/drawingml/2006/picture">
                        <pic:nvPicPr>
                          <pic:cNvPr id="0" name="image13.png" descr="Group of women with solid fill"/>
                          <pic:cNvPicPr preferRelativeResize="0"/>
                        </pic:nvPicPr>
                        <pic:blipFill>
                          <a:blip r:embed="rId22"/>
                          <a:srcRect/>
                          <a:stretch>
                            <a:fillRect/>
                          </a:stretch>
                        </pic:blipFill>
                        <pic:spPr>
                          <a:xfrm>
                            <a:off x="0" y="0"/>
                            <a:ext cx="457200" cy="457200"/>
                          </a:xfrm>
                          <a:prstGeom prst="rect">
                            <a:avLst/>
                          </a:prstGeom>
                          <a:ln/>
                        </pic:spPr>
                      </pic:pic>
                    </a:graphicData>
                  </a:graphic>
                </wp:inline>
              </w:drawing>
            </w:r>
          </w:p>
          <w:p w14:paraId="000000BA"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color w:val="00B0F0"/>
                <w:sz w:val="18"/>
                <w:szCs w:val="18"/>
              </w:rPr>
              <w:t>Dignity kits</w:t>
            </w:r>
          </w:p>
        </w:tc>
        <w:tc>
          <w:tcPr>
            <w:tcW w:w="7655" w:type="dxa"/>
            <w:tcBorders>
              <w:top w:val="single" w:sz="8" w:space="0" w:color="00B0F0"/>
              <w:bottom w:val="single" w:sz="8" w:space="0" w:color="00B0F0"/>
            </w:tcBorders>
            <w:tcMar>
              <w:top w:w="0" w:type="dxa"/>
              <w:left w:w="108" w:type="dxa"/>
              <w:bottom w:w="0" w:type="dxa"/>
              <w:right w:w="108" w:type="dxa"/>
            </w:tcMar>
            <w:vAlign w:val="center"/>
          </w:tcPr>
          <w:p w14:paraId="000000BB" w14:textId="77777777" w:rsidR="009519F6" w:rsidRPr="00922D2A" w:rsidRDefault="00F737F1">
            <w:pPr>
              <w:spacing w:before="40" w:after="40"/>
              <w:jc w:val="both"/>
              <w:rPr>
                <w:rFonts w:ascii="Calibri" w:eastAsia="Calibri" w:hAnsi="Calibri" w:cs="Calibri"/>
                <w:sz w:val="20"/>
                <w:szCs w:val="20"/>
              </w:rPr>
            </w:pPr>
            <w:r w:rsidRPr="00922D2A">
              <w:rPr>
                <w:rFonts w:ascii="Calibri" w:eastAsia="Calibri" w:hAnsi="Calibri" w:cs="Calibri"/>
                <w:color w:val="000000"/>
                <w:sz w:val="20"/>
                <w:szCs w:val="20"/>
              </w:rPr>
              <w:t>Dignity kits are provided to women and girls and typically contain standard hygiene items such as san</w:t>
            </w:r>
            <w:r w:rsidRPr="00922D2A">
              <w:rPr>
                <w:rFonts w:ascii="Calibri" w:eastAsia="Calibri" w:hAnsi="Calibri" w:cs="Calibri"/>
                <w:color w:val="000000"/>
                <w:sz w:val="20"/>
                <w:szCs w:val="20"/>
              </w:rPr>
              <w:t>itary napkins, hand soap, toothbrushes, toothpaste, and underwear, as well as information on available GBV services. These kits are</w:t>
            </w:r>
            <w:r w:rsidRPr="00922D2A">
              <w:rPr>
                <w:rFonts w:ascii="Calibri" w:eastAsia="Calibri" w:hAnsi="Calibri" w:cs="Calibri"/>
                <w:sz w:val="20"/>
                <w:szCs w:val="20"/>
              </w:rPr>
              <w:t xml:space="preserve"> to be made </w:t>
            </w:r>
            <w:r w:rsidRPr="00922D2A">
              <w:rPr>
                <w:rFonts w:ascii="Calibri" w:eastAsia="Calibri" w:hAnsi="Calibri" w:cs="Calibri"/>
                <w:color w:val="000000"/>
                <w:sz w:val="20"/>
                <w:szCs w:val="20"/>
              </w:rPr>
              <w:t xml:space="preserve">available in accessible formats for persons with disabilities. </w:t>
            </w:r>
          </w:p>
        </w:tc>
      </w:tr>
      <w:tr w:rsidR="009519F6" w14:paraId="7300B2A7" w14:textId="77777777" w:rsidTr="00922D2A">
        <w:tc>
          <w:tcPr>
            <w:tcW w:w="1705" w:type="dxa"/>
            <w:tcBorders>
              <w:top w:val="single" w:sz="8" w:space="0" w:color="00B0F0"/>
              <w:bottom w:val="single" w:sz="8" w:space="0" w:color="00B0F0"/>
            </w:tcBorders>
            <w:tcMar>
              <w:top w:w="0" w:type="dxa"/>
              <w:left w:w="108" w:type="dxa"/>
              <w:bottom w:w="0" w:type="dxa"/>
              <w:right w:w="108" w:type="dxa"/>
            </w:tcMar>
            <w:vAlign w:val="center"/>
          </w:tcPr>
          <w:p w14:paraId="000000BC"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color w:val="00B0F0"/>
                <w:sz w:val="18"/>
                <w:szCs w:val="18"/>
              </w:rPr>
              <w:t xml:space="preserve"> </w:t>
            </w:r>
            <w:r w:rsidRPr="00D7771C">
              <w:rPr>
                <w:rFonts w:ascii="Calibri" w:eastAsia="Calibri" w:hAnsi="Calibri" w:cs="Calibri"/>
                <w:noProof/>
                <w:sz w:val="18"/>
                <w:szCs w:val="18"/>
              </w:rPr>
              <w:drawing>
                <wp:inline distT="0" distB="0" distL="0" distR="0" wp14:anchorId="5F0A6818" wp14:editId="2D485A07">
                  <wp:extent cx="469260" cy="426599"/>
                  <wp:effectExtent l="0" t="0" r="0" b="0"/>
                  <wp:docPr id="3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3"/>
                          <a:srcRect l="19290" t="51333" r="76804" b="42353"/>
                          <a:stretch>
                            <a:fillRect/>
                          </a:stretch>
                        </pic:blipFill>
                        <pic:spPr>
                          <a:xfrm>
                            <a:off x="0" y="0"/>
                            <a:ext cx="469260" cy="426599"/>
                          </a:xfrm>
                          <a:prstGeom prst="rect">
                            <a:avLst/>
                          </a:prstGeom>
                          <a:ln/>
                        </pic:spPr>
                      </pic:pic>
                    </a:graphicData>
                  </a:graphic>
                </wp:inline>
              </w:drawing>
            </w:r>
          </w:p>
          <w:p w14:paraId="000000BD"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color w:val="00B0F0"/>
                <w:sz w:val="18"/>
                <w:szCs w:val="18"/>
              </w:rPr>
              <w:t>Mental health and psychosocial support</w:t>
            </w:r>
          </w:p>
        </w:tc>
        <w:tc>
          <w:tcPr>
            <w:tcW w:w="7655" w:type="dxa"/>
            <w:tcBorders>
              <w:top w:val="single" w:sz="8" w:space="0" w:color="00B0F0"/>
              <w:bottom w:val="single" w:sz="8" w:space="0" w:color="00B0F0"/>
            </w:tcBorders>
            <w:tcMar>
              <w:top w:w="0" w:type="dxa"/>
              <w:left w:w="108" w:type="dxa"/>
              <w:bottom w:w="0" w:type="dxa"/>
              <w:right w:w="108" w:type="dxa"/>
            </w:tcMar>
            <w:vAlign w:val="center"/>
          </w:tcPr>
          <w:p w14:paraId="000000BE" w14:textId="77777777" w:rsidR="009519F6" w:rsidRPr="00922D2A" w:rsidRDefault="00F737F1">
            <w:pPr>
              <w:spacing w:before="40" w:after="40"/>
              <w:jc w:val="both"/>
              <w:rPr>
                <w:rFonts w:ascii="Calibri" w:eastAsia="Calibri" w:hAnsi="Calibri" w:cs="Calibri"/>
                <w:sz w:val="20"/>
                <w:szCs w:val="20"/>
              </w:rPr>
            </w:pPr>
            <w:r w:rsidRPr="00922D2A">
              <w:rPr>
                <w:rFonts w:ascii="Calibri" w:eastAsia="Calibri" w:hAnsi="Calibri" w:cs="Calibri"/>
                <w:color w:val="000000"/>
                <w:sz w:val="20"/>
                <w:szCs w:val="20"/>
              </w:rPr>
              <w:t>Mental</w:t>
            </w:r>
            <w:r w:rsidRPr="00922D2A">
              <w:rPr>
                <w:rFonts w:ascii="Calibri" w:eastAsia="Calibri" w:hAnsi="Calibri" w:cs="Calibri"/>
                <w:color w:val="000000"/>
                <w:sz w:val="20"/>
                <w:szCs w:val="20"/>
              </w:rPr>
              <w:t xml:space="preserve"> health care, emotional and practical support, and counselling, either individually (by trained social workers) or community based. </w:t>
            </w:r>
          </w:p>
          <w:p w14:paraId="000000BF" w14:textId="77777777" w:rsidR="009519F6" w:rsidRPr="00922D2A" w:rsidRDefault="00F737F1">
            <w:pPr>
              <w:spacing w:before="40" w:after="40"/>
              <w:jc w:val="both"/>
              <w:rPr>
                <w:rFonts w:ascii="Calibri" w:eastAsia="Calibri" w:hAnsi="Calibri" w:cs="Calibri"/>
                <w:color w:val="CC0066"/>
                <w:sz w:val="20"/>
                <w:szCs w:val="20"/>
              </w:rPr>
            </w:pPr>
            <w:r w:rsidRPr="00922D2A">
              <w:rPr>
                <w:rFonts w:ascii="Calibri" w:eastAsia="Calibri" w:hAnsi="Calibri" w:cs="Calibri"/>
                <w:color w:val="000000"/>
                <w:sz w:val="20"/>
                <w:szCs w:val="20"/>
              </w:rPr>
              <w:t>Victims who experience more severe responses to abuse and trauma, including particularly those with psychosocial or intelle</w:t>
            </w:r>
            <w:r w:rsidRPr="00922D2A">
              <w:rPr>
                <w:rFonts w:ascii="Calibri" w:eastAsia="Calibri" w:hAnsi="Calibri" w:cs="Calibri"/>
                <w:color w:val="000000"/>
                <w:sz w:val="20"/>
                <w:szCs w:val="20"/>
              </w:rPr>
              <w:t>ctual disabilities, may require specialized services delivered by mental health professionals, such as a psychologist or psychiatrist, in a culturally appropriate manner. </w:t>
            </w:r>
          </w:p>
        </w:tc>
      </w:tr>
      <w:tr w:rsidR="009519F6" w14:paraId="7CD2A913" w14:textId="77777777" w:rsidTr="00922D2A">
        <w:tc>
          <w:tcPr>
            <w:tcW w:w="1705" w:type="dxa"/>
            <w:tcBorders>
              <w:top w:val="single" w:sz="8" w:space="0" w:color="00B0F0"/>
              <w:bottom w:val="single" w:sz="8" w:space="0" w:color="00B0F0"/>
            </w:tcBorders>
            <w:tcMar>
              <w:top w:w="0" w:type="dxa"/>
              <w:left w:w="108" w:type="dxa"/>
              <w:bottom w:w="0" w:type="dxa"/>
              <w:right w:w="108" w:type="dxa"/>
            </w:tcMar>
            <w:vAlign w:val="center"/>
          </w:tcPr>
          <w:p w14:paraId="000000C0"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noProof/>
                <w:color w:val="00B0F0"/>
                <w:sz w:val="18"/>
                <w:szCs w:val="18"/>
              </w:rPr>
              <w:drawing>
                <wp:inline distT="0" distB="0" distL="0" distR="0" wp14:anchorId="4BB29B4E" wp14:editId="1DFCD43B">
                  <wp:extent cx="457200" cy="457200"/>
                  <wp:effectExtent l="0" t="0" r="0" b="0"/>
                  <wp:docPr id="330" name="image12.png" descr="Gavel with solid fill"/>
                  <wp:cNvGraphicFramePr/>
                  <a:graphic xmlns:a="http://schemas.openxmlformats.org/drawingml/2006/main">
                    <a:graphicData uri="http://schemas.openxmlformats.org/drawingml/2006/picture">
                      <pic:pic xmlns:pic="http://schemas.openxmlformats.org/drawingml/2006/picture">
                        <pic:nvPicPr>
                          <pic:cNvPr id="0" name="image12.png" descr="Gavel with solid fill"/>
                          <pic:cNvPicPr preferRelativeResize="0"/>
                        </pic:nvPicPr>
                        <pic:blipFill>
                          <a:blip r:embed="rId24"/>
                          <a:srcRect/>
                          <a:stretch>
                            <a:fillRect/>
                          </a:stretch>
                        </pic:blipFill>
                        <pic:spPr>
                          <a:xfrm>
                            <a:off x="0" y="0"/>
                            <a:ext cx="457200" cy="457200"/>
                          </a:xfrm>
                          <a:prstGeom prst="rect">
                            <a:avLst/>
                          </a:prstGeom>
                          <a:ln/>
                        </pic:spPr>
                      </pic:pic>
                    </a:graphicData>
                  </a:graphic>
                </wp:inline>
              </w:drawing>
            </w:r>
          </w:p>
          <w:p w14:paraId="000000C1"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color w:val="00B0F0"/>
                <w:sz w:val="18"/>
                <w:szCs w:val="18"/>
              </w:rPr>
              <w:t>Legal services</w:t>
            </w:r>
          </w:p>
        </w:tc>
        <w:tc>
          <w:tcPr>
            <w:tcW w:w="7655" w:type="dxa"/>
            <w:tcBorders>
              <w:top w:val="single" w:sz="8" w:space="0" w:color="00B0F0"/>
              <w:bottom w:val="single" w:sz="8" w:space="0" w:color="00B0F0"/>
            </w:tcBorders>
            <w:tcMar>
              <w:top w:w="0" w:type="dxa"/>
              <w:left w:w="108" w:type="dxa"/>
              <w:bottom w:w="0" w:type="dxa"/>
              <w:right w:w="108" w:type="dxa"/>
            </w:tcMar>
            <w:vAlign w:val="center"/>
          </w:tcPr>
          <w:p w14:paraId="000000C2" w14:textId="77777777" w:rsidR="009519F6" w:rsidRPr="00922D2A" w:rsidRDefault="00F737F1">
            <w:pPr>
              <w:spacing w:before="40" w:after="40"/>
              <w:jc w:val="both"/>
              <w:rPr>
                <w:rFonts w:ascii="Calibri" w:eastAsia="Calibri" w:hAnsi="Calibri" w:cs="Calibri"/>
                <w:sz w:val="20"/>
                <w:szCs w:val="20"/>
              </w:rPr>
            </w:pPr>
            <w:r w:rsidRPr="00922D2A">
              <w:rPr>
                <w:rFonts w:ascii="Calibri" w:eastAsia="Calibri" w:hAnsi="Calibri" w:cs="Calibri"/>
                <w:color w:val="000000"/>
                <w:sz w:val="20"/>
                <w:szCs w:val="20"/>
              </w:rPr>
              <w:t>Legal assistance services, including free legal counselling by an attorney/legal aid provider, legal representation, advocacy, and other support. For accountability processes that involve multiple jurisdictions, transnational legal assistance should be pro</w:t>
            </w:r>
            <w:r w:rsidRPr="00922D2A">
              <w:rPr>
                <w:rFonts w:ascii="Calibri" w:eastAsia="Calibri" w:hAnsi="Calibri" w:cs="Calibri"/>
                <w:color w:val="000000"/>
                <w:sz w:val="20"/>
                <w:szCs w:val="20"/>
              </w:rPr>
              <w:t>vided, where needed and based on the victim’s wishes. </w:t>
            </w:r>
          </w:p>
        </w:tc>
      </w:tr>
      <w:tr w:rsidR="009519F6" w14:paraId="38AD3A36" w14:textId="77777777" w:rsidTr="00922D2A">
        <w:tc>
          <w:tcPr>
            <w:tcW w:w="1705" w:type="dxa"/>
            <w:tcBorders>
              <w:top w:val="single" w:sz="8" w:space="0" w:color="00B0F0"/>
              <w:bottom w:val="single" w:sz="8" w:space="0" w:color="00B0F0"/>
            </w:tcBorders>
            <w:tcMar>
              <w:top w:w="0" w:type="dxa"/>
              <w:left w:w="108" w:type="dxa"/>
              <w:bottom w:w="0" w:type="dxa"/>
              <w:right w:w="108" w:type="dxa"/>
            </w:tcMar>
            <w:vAlign w:val="center"/>
          </w:tcPr>
          <w:p w14:paraId="000000C3"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noProof/>
                <w:color w:val="00B0F0"/>
                <w:sz w:val="18"/>
                <w:szCs w:val="18"/>
              </w:rPr>
              <w:drawing>
                <wp:inline distT="0" distB="0" distL="0" distR="0" wp14:anchorId="0766AD8F" wp14:editId="091CFD6D">
                  <wp:extent cx="457200" cy="457200"/>
                  <wp:effectExtent l="0" t="0" r="0" b="0"/>
                  <wp:docPr id="333" name="image9.png" descr="Box trolley with solid fill"/>
                  <wp:cNvGraphicFramePr/>
                  <a:graphic xmlns:a="http://schemas.openxmlformats.org/drawingml/2006/main">
                    <a:graphicData uri="http://schemas.openxmlformats.org/drawingml/2006/picture">
                      <pic:pic xmlns:pic="http://schemas.openxmlformats.org/drawingml/2006/picture">
                        <pic:nvPicPr>
                          <pic:cNvPr id="0" name="image9.png" descr="Box trolley with solid fill"/>
                          <pic:cNvPicPr preferRelativeResize="0"/>
                        </pic:nvPicPr>
                        <pic:blipFill>
                          <a:blip r:embed="rId25"/>
                          <a:srcRect/>
                          <a:stretch>
                            <a:fillRect/>
                          </a:stretch>
                        </pic:blipFill>
                        <pic:spPr>
                          <a:xfrm>
                            <a:off x="0" y="0"/>
                            <a:ext cx="457200" cy="457200"/>
                          </a:xfrm>
                          <a:prstGeom prst="rect">
                            <a:avLst/>
                          </a:prstGeom>
                          <a:ln/>
                        </pic:spPr>
                      </pic:pic>
                    </a:graphicData>
                  </a:graphic>
                </wp:inline>
              </w:drawing>
            </w:r>
          </w:p>
          <w:p w14:paraId="000000C4"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color w:val="00B0F0"/>
                <w:sz w:val="18"/>
                <w:szCs w:val="18"/>
              </w:rPr>
              <w:t>Basic material assistance and livelihood support</w:t>
            </w:r>
          </w:p>
        </w:tc>
        <w:tc>
          <w:tcPr>
            <w:tcW w:w="7655" w:type="dxa"/>
            <w:tcBorders>
              <w:top w:val="single" w:sz="8" w:space="0" w:color="00B0F0"/>
              <w:bottom w:val="single" w:sz="8" w:space="0" w:color="00B0F0"/>
            </w:tcBorders>
            <w:tcMar>
              <w:top w:w="0" w:type="dxa"/>
              <w:left w:w="108" w:type="dxa"/>
              <w:bottom w:w="0" w:type="dxa"/>
              <w:right w:w="108" w:type="dxa"/>
            </w:tcMar>
            <w:vAlign w:val="center"/>
          </w:tcPr>
          <w:p w14:paraId="000000C5" w14:textId="77777777" w:rsidR="009519F6" w:rsidRPr="00922D2A" w:rsidRDefault="00F737F1">
            <w:pPr>
              <w:spacing w:before="40" w:after="40"/>
              <w:jc w:val="both"/>
              <w:rPr>
                <w:rFonts w:ascii="Calibri" w:eastAsia="Calibri" w:hAnsi="Calibri" w:cs="Calibri"/>
                <w:sz w:val="20"/>
                <w:szCs w:val="20"/>
              </w:rPr>
            </w:pPr>
            <w:r w:rsidRPr="00922D2A">
              <w:rPr>
                <w:rFonts w:ascii="Calibri" w:eastAsia="Calibri" w:hAnsi="Calibri" w:cs="Calibri"/>
                <w:color w:val="000000"/>
                <w:sz w:val="20"/>
                <w:szCs w:val="20"/>
              </w:rPr>
              <w:t>Provision of food, clothing, shelter, education assistance (to prevent dropout or promote school re-integration) and livelihood support (examples are</w:t>
            </w:r>
            <w:r w:rsidRPr="00922D2A">
              <w:rPr>
                <w:rFonts w:ascii="Calibri" w:eastAsia="Calibri" w:hAnsi="Calibri" w:cs="Calibri"/>
                <w:color w:val="000000"/>
                <w:sz w:val="20"/>
                <w:szCs w:val="20"/>
              </w:rPr>
              <w:t xml:space="preserve"> income-generating initiatives, vocational training and cash-for-work for adults and skills training and savings schemes for older adolescents). Where the victim is a child, the child’s caregiver(s) should have access to livelihoods assistance based on the</w:t>
            </w:r>
            <w:r w:rsidRPr="00922D2A">
              <w:rPr>
                <w:rFonts w:ascii="Calibri" w:eastAsia="Calibri" w:hAnsi="Calibri" w:cs="Calibri"/>
                <w:color w:val="000000"/>
                <w:sz w:val="20"/>
                <w:szCs w:val="20"/>
              </w:rPr>
              <w:t>ir and the child’s needs. </w:t>
            </w:r>
          </w:p>
        </w:tc>
      </w:tr>
      <w:tr w:rsidR="009519F6" w14:paraId="689EEA47" w14:textId="77777777" w:rsidTr="00922D2A">
        <w:tc>
          <w:tcPr>
            <w:tcW w:w="1705" w:type="dxa"/>
            <w:tcBorders>
              <w:top w:val="single" w:sz="8" w:space="0" w:color="00B0F0"/>
              <w:bottom w:val="single" w:sz="8" w:space="0" w:color="00B0F0"/>
            </w:tcBorders>
            <w:tcMar>
              <w:top w:w="0" w:type="dxa"/>
              <w:left w:w="108" w:type="dxa"/>
              <w:bottom w:w="0" w:type="dxa"/>
              <w:right w:w="108" w:type="dxa"/>
            </w:tcMar>
            <w:vAlign w:val="center"/>
          </w:tcPr>
          <w:p w14:paraId="000000C6"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noProof/>
                <w:color w:val="00B0F0"/>
                <w:sz w:val="18"/>
                <w:szCs w:val="18"/>
              </w:rPr>
              <w:drawing>
                <wp:inline distT="0" distB="0" distL="0" distR="0" wp14:anchorId="3832F419" wp14:editId="15CB3116">
                  <wp:extent cx="457200" cy="457200"/>
                  <wp:effectExtent l="0" t="0" r="0" b="0"/>
                  <wp:docPr id="332" name="image15.png" descr="Woman with baby with solid fill"/>
                  <wp:cNvGraphicFramePr/>
                  <a:graphic xmlns:a="http://schemas.openxmlformats.org/drawingml/2006/main">
                    <a:graphicData uri="http://schemas.openxmlformats.org/drawingml/2006/picture">
                      <pic:pic xmlns:pic="http://schemas.openxmlformats.org/drawingml/2006/picture">
                        <pic:nvPicPr>
                          <pic:cNvPr id="0" name="image15.png" descr="Woman with baby with solid fill"/>
                          <pic:cNvPicPr preferRelativeResize="0"/>
                        </pic:nvPicPr>
                        <pic:blipFill>
                          <a:blip r:embed="rId26"/>
                          <a:srcRect/>
                          <a:stretch>
                            <a:fillRect/>
                          </a:stretch>
                        </pic:blipFill>
                        <pic:spPr>
                          <a:xfrm>
                            <a:off x="0" y="0"/>
                            <a:ext cx="457200" cy="457200"/>
                          </a:xfrm>
                          <a:prstGeom prst="rect">
                            <a:avLst/>
                          </a:prstGeom>
                          <a:ln/>
                        </pic:spPr>
                      </pic:pic>
                    </a:graphicData>
                  </a:graphic>
                </wp:inline>
              </w:drawing>
            </w:r>
          </w:p>
          <w:p w14:paraId="000000C7" w14:textId="77777777" w:rsidR="009519F6" w:rsidRPr="00D7771C" w:rsidRDefault="00F737F1">
            <w:pPr>
              <w:spacing w:before="40" w:after="40"/>
              <w:jc w:val="center"/>
              <w:rPr>
                <w:rFonts w:ascii="Calibri" w:eastAsia="Calibri" w:hAnsi="Calibri" w:cs="Calibri"/>
                <w:sz w:val="18"/>
                <w:szCs w:val="18"/>
              </w:rPr>
            </w:pPr>
            <w:r w:rsidRPr="00D7771C">
              <w:rPr>
                <w:rFonts w:ascii="Calibri" w:eastAsia="Calibri" w:hAnsi="Calibri" w:cs="Calibri"/>
                <w:b/>
                <w:color w:val="00B0F0"/>
                <w:sz w:val="18"/>
                <w:szCs w:val="18"/>
              </w:rPr>
              <w:t>Support for children born because of SEA</w:t>
            </w:r>
          </w:p>
        </w:tc>
        <w:tc>
          <w:tcPr>
            <w:tcW w:w="7655" w:type="dxa"/>
            <w:tcBorders>
              <w:top w:val="single" w:sz="8" w:space="0" w:color="00B0F0"/>
              <w:bottom w:val="single" w:sz="8" w:space="0" w:color="00B0F0"/>
            </w:tcBorders>
            <w:tcMar>
              <w:top w:w="0" w:type="dxa"/>
              <w:left w:w="108" w:type="dxa"/>
              <w:bottom w:w="0" w:type="dxa"/>
              <w:right w:w="108" w:type="dxa"/>
            </w:tcMar>
            <w:vAlign w:val="center"/>
          </w:tcPr>
          <w:p w14:paraId="000000C8" w14:textId="77777777" w:rsidR="009519F6" w:rsidRPr="00922D2A" w:rsidRDefault="00F737F1">
            <w:pPr>
              <w:spacing w:before="40" w:after="40"/>
              <w:jc w:val="both"/>
              <w:rPr>
                <w:rFonts w:ascii="Calibri" w:eastAsia="Calibri" w:hAnsi="Calibri" w:cs="Calibri"/>
                <w:sz w:val="20"/>
                <w:szCs w:val="20"/>
              </w:rPr>
            </w:pPr>
            <w:r w:rsidRPr="00922D2A">
              <w:rPr>
                <w:rFonts w:ascii="Calibri" w:eastAsia="Calibri" w:hAnsi="Calibri" w:cs="Calibri"/>
                <w:color w:val="000000"/>
                <w:sz w:val="20"/>
                <w:szCs w:val="20"/>
              </w:rPr>
              <w:t>The UN should facilitate the pursuit of claims of paternity and child support and ancillary benefits, such as the nationality or citizenship for children born because of SEA.</w:t>
            </w:r>
          </w:p>
        </w:tc>
      </w:tr>
    </w:tbl>
    <w:p w14:paraId="000000C9" w14:textId="77777777" w:rsidR="009519F6" w:rsidRDefault="00F737F1">
      <w:pPr>
        <w:rPr>
          <w:rFonts w:ascii="Calibri" w:eastAsia="Calibri" w:hAnsi="Calibri" w:cs="Calibri"/>
          <w:sz w:val="16"/>
          <w:szCs w:val="16"/>
        </w:rPr>
      </w:pPr>
      <w:r>
        <w:rPr>
          <w:rFonts w:ascii="Calibri" w:eastAsia="Calibri" w:hAnsi="Calibri" w:cs="Calibri"/>
          <w:sz w:val="16"/>
          <w:szCs w:val="16"/>
        </w:rPr>
        <w:t xml:space="preserve">Source: Based on UNICEF, 2021, </w:t>
      </w:r>
      <w:r>
        <w:rPr>
          <w:rFonts w:ascii="Calibri" w:eastAsia="Calibri" w:hAnsi="Calibri" w:cs="Calibri"/>
          <w:i/>
          <w:sz w:val="16"/>
          <w:szCs w:val="16"/>
        </w:rPr>
        <w:t>Technical Note on the Implementation of the United Nations Protocol on the Provision of Assistance to Victims of Sexual Exploitation and Abuse</w:t>
      </w:r>
      <w:r>
        <w:rPr>
          <w:rFonts w:ascii="Calibri" w:eastAsia="Calibri" w:hAnsi="Calibri" w:cs="Calibri"/>
          <w:sz w:val="16"/>
          <w:szCs w:val="16"/>
        </w:rPr>
        <w:t>, pp. 8-9</w:t>
      </w:r>
    </w:p>
    <w:p w14:paraId="000000CA" w14:textId="77777777" w:rsidR="009519F6" w:rsidRDefault="00F737F1">
      <w:pPr>
        <w:pStyle w:val="Heading2"/>
        <w:ind w:firstLine="1440"/>
        <w:rPr>
          <w:rFonts w:ascii="Calibri" w:eastAsia="Calibri" w:hAnsi="Calibri" w:cs="Calibri"/>
          <w:sz w:val="36"/>
          <w:szCs w:val="36"/>
        </w:rPr>
      </w:pPr>
      <w:bookmarkStart w:id="13" w:name="_Toc116542801"/>
      <w:r>
        <w:rPr>
          <w:rFonts w:ascii="Calibri" w:eastAsia="Calibri" w:hAnsi="Calibri" w:cs="Calibri"/>
        </w:rPr>
        <w:t>5.ii. Referral for victim assistance</w:t>
      </w:r>
      <w:bookmarkEnd w:id="13"/>
    </w:p>
    <w:p w14:paraId="000000CB" w14:textId="77777777" w:rsidR="009519F6" w:rsidRDefault="00F737F1">
      <w:pPr>
        <w:spacing w:line="240" w:lineRule="auto"/>
        <w:jc w:val="both"/>
        <w:rPr>
          <w:rFonts w:ascii="Calibri" w:eastAsia="Calibri" w:hAnsi="Calibri" w:cs="Calibri"/>
          <w:sz w:val="24"/>
          <w:szCs w:val="24"/>
        </w:rPr>
      </w:pPr>
      <w:r>
        <w:rPr>
          <w:rFonts w:ascii="Calibri" w:eastAsia="Calibri" w:hAnsi="Calibri" w:cs="Calibri"/>
          <w:color w:val="000000"/>
        </w:rPr>
        <w:t>45.</w:t>
      </w:r>
      <w:r>
        <w:rPr>
          <w:rFonts w:ascii="Calibri" w:eastAsia="Calibri" w:hAnsi="Calibri" w:cs="Calibri"/>
          <w:color w:val="000000"/>
        </w:rPr>
        <w:tab/>
      </w:r>
      <w:r>
        <w:rPr>
          <w:rFonts w:ascii="Calibri" w:eastAsia="Calibri" w:hAnsi="Calibri" w:cs="Calibri"/>
          <w:color w:val="FF0000"/>
        </w:rPr>
        <w:t xml:space="preserve">Once a SEA complaint is referred to the PSEA focal point of the concerned organization, this staff member must initiate the necessary response for victim assistance and accountability processes within a maximum of </w:t>
      </w:r>
      <w:sdt>
        <w:sdtPr>
          <w:tag w:val="goog_rdk_2"/>
          <w:id w:val="1729888823"/>
        </w:sdtPr>
        <w:sdtEndPr/>
        <w:sdtContent/>
      </w:sdt>
      <w:sdt>
        <w:sdtPr>
          <w:tag w:val="goog_rdk_3"/>
          <w:id w:val="981656862"/>
        </w:sdtPr>
        <w:sdtEndPr/>
        <w:sdtContent/>
      </w:sdt>
      <w:r>
        <w:rPr>
          <w:rFonts w:ascii="Calibri" w:eastAsia="Calibri" w:hAnsi="Calibri" w:cs="Calibri"/>
          <w:b/>
          <w:color w:val="FF0000"/>
        </w:rPr>
        <w:t>24 hours and/o</w:t>
      </w:r>
      <w:r>
        <w:rPr>
          <w:rFonts w:ascii="Calibri" w:eastAsia="Calibri" w:hAnsi="Calibri" w:cs="Calibri"/>
          <w:b/>
          <w:color w:val="FF0000"/>
        </w:rPr>
        <w:t>r in line with the</w:t>
      </w:r>
      <w:r>
        <w:rPr>
          <w:rFonts w:ascii="Calibri" w:eastAsia="Calibri" w:hAnsi="Calibri" w:cs="Calibri"/>
          <w:b/>
          <w:color w:val="FF0000"/>
        </w:rPr>
        <w:t xml:space="preserve"> rules and regulations of the concerned agency</w:t>
      </w:r>
      <w:r>
        <w:rPr>
          <w:rFonts w:ascii="Calibri" w:eastAsia="Calibri" w:hAnsi="Calibri" w:cs="Calibri"/>
          <w:color w:val="FF0000"/>
        </w:rPr>
        <w:t>. This time frame ensures that assistance is initiated within 48 hours from the moment of disclosure or 72 hours to administer post-exposure prophylaxis (PEP) for HIV or emergency contraception.</w:t>
      </w:r>
    </w:p>
    <w:p w14:paraId="000000CC" w14:textId="77777777" w:rsidR="009519F6" w:rsidRDefault="00F737F1">
      <w:pPr>
        <w:spacing w:line="240" w:lineRule="auto"/>
        <w:jc w:val="both"/>
        <w:rPr>
          <w:rFonts w:ascii="Calibri" w:eastAsia="Calibri" w:hAnsi="Calibri" w:cs="Calibri"/>
          <w:sz w:val="24"/>
          <w:szCs w:val="24"/>
        </w:rPr>
      </w:pPr>
      <w:r>
        <w:rPr>
          <w:rFonts w:ascii="Calibri" w:eastAsia="Calibri" w:hAnsi="Calibri" w:cs="Calibri"/>
          <w:color w:val="000000"/>
        </w:rPr>
        <w:t xml:space="preserve">46. </w:t>
      </w:r>
      <w:r>
        <w:rPr>
          <w:rFonts w:ascii="Calibri" w:eastAsia="Calibri" w:hAnsi="Calibri" w:cs="Calibri"/>
          <w:color w:val="000000"/>
        </w:rPr>
        <w:tab/>
        <w:t>Upon recei</w:t>
      </w:r>
      <w:r>
        <w:rPr>
          <w:rFonts w:ascii="Calibri" w:eastAsia="Calibri" w:hAnsi="Calibri" w:cs="Calibri"/>
          <w:color w:val="000000"/>
        </w:rPr>
        <w:t xml:space="preserve">pt of a SEA complaint which was </w:t>
      </w:r>
      <w:r>
        <w:rPr>
          <w:rFonts w:ascii="Calibri" w:eastAsia="Calibri" w:hAnsi="Calibri" w:cs="Calibri"/>
          <w:b/>
          <w:color w:val="000000"/>
        </w:rPr>
        <w:t>presented by the victim</w:t>
      </w:r>
      <w:r>
        <w:rPr>
          <w:rFonts w:ascii="Calibri" w:eastAsia="Calibri" w:hAnsi="Calibri" w:cs="Calibri"/>
          <w:color w:val="000000"/>
        </w:rPr>
        <w:t xml:space="preserve">, the CO or other staff member assigned by the concerned agency should take the following actions (for an overview, refer to the flowchart in </w:t>
      </w:r>
      <w:hyperlink w:anchor="_heading=h.2et92p0">
        <w:r>
          <w:rPr>
            <w:rFonts w:ascii="Calibri" w:eastAsia="Calibri" w:hAnsi="Calibri" w:cs="Calibri"/>
            <w:color w:val="F49100"/>
            <w:u w:val="single"/>
          </w:rPr>
          <w:t>section 4</w:t>
        </w:r>
      </w:hyperlink>
      <w:r>
        <w:rPr>
          <w:rFonts w:ascii="Calibri" w:eastAsia="Calibri" w:hAnsi="Calibri" w:cs="Calibri"/>
          <w:color w:val="000000"/>
        </w:rPr>
        <w:t>):</w:t>
      </w:r>
    </w:p>
    <w:p w14:paraId="000000CD" w14:textId="77777777" w:rsidR="009519F6" w:rsidRDefault="00F737F1">
      <w:pPr>
        <w:numPr>
          <w:ilvl w:val="0"/>
          <w:numId w:val="7"/>
        </w:numPr>
        <w:spacing w:line="240" w:lineRule="auto"/>
        <w:jc w:val="both"/>
        <w:rPr>
          <w:rFonts w:ascii="Calibri" w:eastAsia="Calibri" w:hAnsi="Calibri" w:cs="Calibri"/>
          <w:color w:val="000000"/>
        </w:rPr>
      </w:pPr>
      <w:r>
        <w:rPr>
          <w:rFonts w:ascii="Calibri" w:eastAsia="Calibri" w:hAnsi="Calibri" w:cs="Calibri"/>
          <w:b/>
          <w:color w:val="000000"/>
        </w:rPr>
        <w:t>Safety and protection plan.</w:t>
      </w:r>
      <w:r>
        <w:rPr>
          <w:rFonts w:ascii="Calibri" w:eastAsia="Calibri" w:hAnsi="Calibri" w:cs="Calibri"/>
          <w:color w:val="000000"/>
        </w:rPr>
        <w:t xml:space="preserve"> The CO/responsible actor should immediately conduct a safety assessment for the victim/complainant, and develop a security/protection plan, if necessary, based on individualized needs and in consultation with UNFPA (victims’ rig</w:t>
      </w:r>
      <w:r>
        <w:rPr>
          <w:rFonts w:ascii="Calibri" w:eastAsia="Calibri" w:hAnsi="Calibri" w:cs="Calibri"/>
          <w:color w:val="000000"/>
        </w:rPr>
        <w:t>hts) and UNICEF (child rights) as appropriate. If relocation is possible and the victim agrees, they may be relocated to a safe place depending on needs and means available.</w:t>
      </w:r>
    </w:p>
    <w:p w14:paraId="000000CE" w14:textId="77777777" w:rsidR="009519F6" w:rsidRDefault="00F737F1">
      <w:pPr>
        <w:numPr>
          <w:ilvl w:val="0"/>
          <w:numId w:val="7"/>
        </w:numPr>
        <w:spacing w:line="240" w:lineRule="auto"/>
        <w:jc w:val="both"/>
        <w:rPr>
          <w:rFonts w:ascii="Calibri" w:eastAsia="Calibri" w:hAnsi="Calibri" w:cs="Calibri"/>
          <w:color w:val="000000"/>
        </w:rPr>
      </w:pPr>
      <w:r>
        <w:rPr>
          <w:rFonts w:ascii="Calibri" w:eastAsia="Calibri" w:hAnsi="Calibri" w:cs="Calibri"/>
          <w:b/>
          <w:color w:val="000000"/>
        </w:rPr>
        <w:t>Preliminary assessment of service needs.</w:t>
      </w:r>
      <w:r>
        <w:rPr>
          <w:rFonts w:ascii="Calibri" w:eastAsia="Calibri" w:hAnsi="Calibri" w:cs="Calibri"/>
          <w:color w:val="000000"/>
        </w:rPr>
        <w:t xml:space="preserve"> The CO/responsible actor should conduct a</w:t>
      </w:r>
      <w:r>
        <w:rPr>
          <w:rFonts w:ascii="Calibri" w:eastAsia="Calibri" w:hAnsi="Calibri" w:cs="Calibri"/>
          <w:color w:val="000000"/>
        </w:rPr>
        <w:t xml:space="preserve"> preliminary assessment of the victim’s service needs, prioritizing immediate protection needs and physical, emotional, and social wellbeing. This includes following up with the victim to confirm if assistance has been offered and/or provided, in accordanc</w:t>
      </w:r>
      <w:r>
        <w:rPr>
          <w:rFonts w:ascii="Calibri" w:eastAsia="Calibri" w:hAnsi="Calibri" w:cs="Calibri"/>
          <w:color w:val="000000"/>
        </w:rPr>
        <w:t>e with their needs and wishes. </w:t>
      </w:r>
    </w:p>
    <w:p w14:paraId="000000CF" w14:textId="77777777" w:rsidR="009519F6" w:rsidRDefault="00F737F1">
      <w:pPr>
        <w:numPr>
          <w:ilvl w:val="0"/>
          <w:numId w:val="7"/>
        </w:numPr>
        <w:spacing w:line="240" w:lineRule="auto"/>
        <w:jc w:val="both"/>
        <w:rPr>
          <w:rFonts w:ascii="Calibri" w:eastAsia="Calibri" w:hAnsi="Calibri" w:cs="Calibri"/>
          <w:color w:val="000000"/>
        </w:rPr>
      </w:pPr>
      <w:r>
        <w:rPr>
          <w:rFonts w:ascii="Calibri" w:eastAsia="Calibri" w:hAnsi="Calibri" w:cs="Calibri"/>
          <w:b/>
          <w:color w:val="000000"/>
        </w:rPr>
        <w:t>Provision of information.</w:t>
      </w:r>
      <w:r>
        <w:rPr>
          <w:rFonts w:ascii="Calibri" w:eastAsia="Calibri" w:hAnsi="Calibri" w:cs="Calibri"/>
          <w:color w:val="000000"/>
        </w:rPr>
        <w:t xml:space="preserve"> The CO/responsible actor should provide the victim with information on the full range of assistance and service options available, per the established GBV and child protection referral pathways. The</w:t>
      </w:r>
      <w:r>
        <w:rPr>
          <w:rFonts w:ascii="Calibri" w:eastAsia="Calibri" w:hAnsi="Calibri" w:cs="Calibri"/>
          <w:color w:val="000000"/>
        </w:rPr>
        <w:t xml:space="preserve"> Victims’ Rights Focal Point may assist as needed.</w:t>
      </w:r>
    </w:p>
    <w:p w14:paraId="000000D0" w14:textId="77777777" w:rsidR="009519F6" w:rsidRDefault="00F737F1">
      <w:pPr>
        <w:numPr>
          <w:ilvl w:val="0"/>
          <w:numId w:val="7"/>
        </w:numPr>
        <w:spacing w:line="240" w:lineRule="auto"/>
        <w:jc w:val="both"/>
        <w:rPr>
          <w:rFonts w:ascii="Calibri" w:eastAsia="Calibri" w:hAnsi="Calibri" w:cs="Calibri"/>
          <w:color w:val="000000"/>
        </w:rPr>
      </w:pPr>
      <w:r>
        <w:rPr>
          <w:rFonts w:ascii="Calibri" w:eastAsia="Calibri" w:hAnsi="Calibri" w:cs="Calibri"/>
          <w:b/>
          <w:color w:val="000000"/>
        </w:rPr>
        <w:t>Referral to service providers.</w:t>
      </w:r>
      <w:r>
        <w:rPr>
          <w:rFonts w:ascii="Calibri" w:eastAsia="Calibri" w:hAnsi="Calibri" w:cs="Calibri"/>
          <w:color w:val="000000"/>
        </w:rPr>
        <w:t xml:space="preserve"> Based on identified needs, the CO/responsible actor should refer the victim for essential services to ensure that victim assistance is provided by qualified service providers</w:t>
      </w:r>
      <w:r>
        <w:rPr>
          <w:rFonts w:ascii="Calibri" w:eastAsia="Calibri" w:hAnsi="Calibri" w:cs="Calibri"/>
          <w:color w:val="000000"/>
        </w:rPr>
        <w:t>. All actions taken must be with the full consent of the victim. Once the consent has been obtained, information shall be exchanged solely for the purposes of referral, intervention planning and coordination efforts.</w:t>
      </w:r>
    </w:p>
    <w:p w14:paraId="000000D1" w14:textId="77777777" w:rsidR="009519F6" w:rsidRDefault="00F737F1">
      <w:pPr>
        <w:numPr>
          <w:ilvl w:val="0"/>
          <w:numId w:val="7"/>
        </w:numPr>
        <w:spacing w:line="240" w:lineRule="auto"/>
        <w:jc w:val="both"/>
        <w:rPr>
          <w:rFonts w:ascii="Calibri" w:eastAsia="Calibri" w:hAnsi="Calibri" w:cs="Calibri"/>
          <w:color w:val="000000"/>
        </w:rPr>
      </w:pPr>
      <w:r>
        <w:rPr>
          <w:rFonts w:ascii="Calibri" w:eastAsia="Calibri" w:hAnsi="Calibri" w:cs="Calibri"/>
          <w:b/>
          <w:color w:val="000000"/>
        </w:rPr>
        <w:t>Case management.</w:t>
      </w:r>
      <w:r>
        <w:rPr>
          <w:rFonts w:ascii="Calibri" w:eastAsia="Calibri" w:hAnsi="Calibri" w:cs="Calibri"/>
          <w:color w:val="000000"/>
        </w:rPr>
        <w:t xml:space="preserve"> If available, necessar</w:t>
      </w:r>
      <w:r>
        <w:rPr>
          <w:rFonts w:ascii="Calibri" w:eastAsia="Calibri" w:hAnsi="Calibri" w:cs="Calibri"/>
          <w:color w:val="000000"/>
        </w:rPr>
        <w:t xml:space="preserve">y, and desired by the victim, the CO/responsible actor should refer the victim to a service provider that can provide case management and provide a </w:t>
      </w:r>
      <w:r>
        <w:rPr>
          <w:rFonts w:ascii="Calibri" w:eastAsia="Calibri" w:hAnsi="Calibri" w:cs="Calibri"/>
          <w:color w:val="000000"/>
        </w:rPr>
        <w:lastRenderedPageBreak/>
        <w:t>case worker to accompany the victim throughout the victim assistance process. The Victims’ Rights Focal Poin</w:t>
      </w:r>
      <w:r>
        <w:rPr>
          <w:rFonts w:ascii="Calibri" w:eastAsia="Calibri" w:hAnsi="Calibri" w:cs="Calibri"/>
          <w:color w:val="000000"/>
        </w:rPr>
        <w:t>t may assist as needed.</w:t>
      </w:r>
    </w:p>
    <w:p w14:paraId="000000D2" w14:textId="77777777" w:rsidR="009519F6" w:rsidRDefault="00F737F1">
      <w:pPr>
        <w:numPr>
          <w:ilvl w:val="0"/>
          <w:numId w:val="7"/>
        </w:numPr>
        <w:spacing w:line="240" w:lineRule="auto"/>
        <w:jc w:val="both"/>
        <w:rPr>
          <w:rFonts w:ascii="Calibri" w:eastAsia="Calibri" w:hAnsi="Calibri" w:cs="Calibri"/>
          <w:color w:val="000000"/>
        </w:rPr>
      </w:pPr>
      <w:r>
        <w:rPr>
          <w:rFonts w:ascii="Calibri" w:eastAsia="Calibri" w:hAnsi="Calibri" w:cs="Calibri"/>
          <w:b/>
          <w:color w:val="000000"/>
        </w:rPr>
        <w:t xml:space="preserve">Coordination in case of an investigation. </w:t>
      </w:r>
      <w:r>
        <w:rPr>
          <w:rFonts w:ascii="Calibri" w:eastAsia="Calibri" w:hAnsi="Calibri" w:cs="Calibri"/>
          <w:color w:val="000000"/>
        </w:rPr>
        <w:t>If the victim chooses to participate in an investigation, the CO/responsible actor should coordinate between the investigators and the service provider(s) to ensure that protection and assis</w:t>
      </w:r>
      <w:r>
        <w:rPr>
          <w:rFonts w:ascii="Calibri" w:eastAsia="Calibri" w:hAnsi="Calibri" w:cs="Calibri"/>
          <w:color w:val="000000"/>
        </w:rPr>
        <w:t>tance is provided to the victim during the investigation, as part of a victim-centered approach. </w:t>
      </w:r>
    </w:p>
    <w:p w14:paraId="000000D3" w14:textId="77777777" w:rsidR="009519F6" w:rsidRDefault="00F737F1">
      <w:pPr>
        <w:numPr>
          <w:ilvl w:val="0"/>
          <w:numId w:val="7"/>
        </w:numPr>
        <w:spacing w:line="240" w:lineRule="auto"/>
        <w:jc w:val="both"/>
        <w:rPr>
          <w:rFonts w:ascii="Calibri" w:eastAsia="Calibri" w:hAnsi="Calibri" w:cs="Calibri"/>
          <w:color w:val="000000"/>
        </w:rPr>
      </w:pPr>
      <w:r>
        <w:rPr>
          <w:rFonts w:ascii="Calibri" w:eastAsia="Calibri" w:hAnsi="Calibri" w:cs="Calibri"/>
          <w:b/>
          <w:color w:val="000000"/>
        </w:rPr>
        <w:t xml:space="preserve">Follow-up. </w:t>
      </w:r>
      <w:r>
        <w:rPr>
          <w:rFonts w:ascii="Calibri" w:eastAsia="Calibri" w:hAnsi="Calibri" w:cs="Calibri"/>
          <w:color w:val="000000"/>
        </w:rPr>
        <w:t>The CO/responsible actor should follow-up on the referrals made to ensure the quality of assistance and resolve any blockages, particularly where t</w:t>
      </w:r>
      <w:r>
        <w:rPr>
          <w:rFonts w:ascii="Calibri" w:eastAsia="Calibri" w:hAnsi="Calibri" w:cs="Calibri"/>
          <w:color w:val="000000"/>
        </w:rPr>
        <w:t>here are needs specific to victims of SEA by UN staff and related personnel (such as paternity and child support claims). </w:t>
      </w:r>
    </w:p>
    <w:p w14:paraId="000000D4" w14:textId="77777777" w:rsidR="009519F6" w:rsidRDefault="00F737F1">
      <w:pPr>
        <w:spacing w:line="240" w:lineRule="auto"/>
        <w:jc w:val="both"/>
        <w:rPr>
          <w:rFonts w:ascii="Calibri" w:eastAsia="Calibri" w:hAnsi="Calibri" w:cs="Calibri"/>
          <w:sz w:val="24"/>
          <w:szCs w:val="24"/>
        </w:rPr>
      </w:pPr>
      <w:r>
        <w:rPr>
          <w:rFonts w:ascii="Calibri" w:eastAsia="Calibri" w:hAnsi="Calibri" w:cs="Calibri"/>
          <w:color w:val="000000"/>
        </w:rPr>
        <w:t>47.</w:t>
      </w:r>
      <w:r>
        <w:rPr>
          <w:rFonts w:ascii="Calibri" w:eastAsia="Calibri" w:hAnsi="Calibri" w:cs="Calibri"/>
          <w:color w:val="000000"/>
        </w:rPr>
        <w:tab/>
        <w:t xml:space="preserve">Upon receipt of a SEA complaint which </w:t>
      </w:r>
      <w:r>
        <w:rPr>
          <w:rFonts w:ascii="Calibri" w:eastAsia="Calibri" w:hAnsi="Calibri" w:cs="Calibri"/>
          <w:b/>
          <w:color w:val="000000"/>
        </w:rPr>
        <w:t>does not come directly from the victim</w:t>
      </w:r>
      <w:r>
        <w:rPr>
          <w:rFonts w:ascii="Calibri" w:eastAsia="Calibri" w:hAnsi="Calibri" w:cs="Calibri"/>
          <w:color w:val="000000"/>
        </w:rPr>
        <w:t>, the CO/responsible actor should provide information</w:t>
      </w:r>
      <w:r>
        <w:rPr>
          <w:rFonts w:ascii="Calibri" w:eastAsia="Calibri" w:hAnsi="Calibri" w:cs="Calibri"/>
          <w:color w:val="000000"/>
        </w:rPr>
        <w:t xml:space="preserve"> about any resources and support that may be available based on the existing GBV and child protection referral pathways in the area and encourage the complainant to share this information safely with the victim. The Victims’ Rights Focal Point may assist a</w:t>
      </w:r>
      <w:r>
        <w:rPr>
          <w:rFonts w:ascii="Calibri" w:eastAsia="Calibri" w:hAnsi="Calibri" w:cs="Calibri"/>
          <w:color w:val="000000"/>
        </w:rPr>
        <w:t>s needed.</w:t>
      </w:r>
    </w:p>
    <w:p w14:paraId="000000D5" w14:textId="77777777" w:rsidR="009519F6" w:rsidRDefault="00F737F1">
      <w:pPr>
        <w:spacing w:line="240" w:lineRule="auto"/>
        <w:jc w:val="both"/>
        <w:rPr>
          <w:rFonts w:ascii="Calibri" w:eastAsia="Calibri" w:hAnsi="Calibri" w:cs="Calibri"/>
          <w:color w:val="000000"/>
        </w:rPr>
      </w:pPr>
      <w:r>
        <w:rPr>
          <w:rFonts w:ascii="Calibri" w:eastAsia="Calibri" w:hAnsi="Calibri" w:cs="Calibri"/>
          <w:color w:val="000000"/>
        </w:rPr>
        <w:t>48.</w:t>
      </w:r>
      <w:r>
        <w:rPr>
          <w:rFonts w:ascii="Calibri" w:eastAsia="Calibri" w:hAnsi="Calibri" w:cs="Calibri"/>
          <w:color w:val="000000"/>
        </w:rPr>
        <w:tab/>
        <w:t>Although the responsibility for referral of victims to appropriate service providers and following up with them lies with the AFP, the PSEA Network –in consultation with the Focal Point for Victims’ Rights– should make sure that this referral</w:t>
      </w:r>
      <w:r>
        <w:rPr>
          <w:rFonts w:ascii="Calibri" w:eastAsia="Calibri" w:hAnsi="Calibri" w:cs="Calibri"/>
          <w:color w:val="000000"/>
        </w:rPr>
        <w:t xml:space="preserve"> of victims takes place in a coordinated manner. Moreover, upon request by the concerned AFP, the Victims’ Rights Focal Point may follow up with concerned entities on specific cases where there may be problems with service provision.</w:t>
      </w:r>
    </w:p>
    <w:p w14:paraId="000000D6" w14:textId="77777777" w:rsidR="009519F6" w:rsidRDefault="00F737F1">
      <w:pPr>
        <w:pStyle w:val="Heading2"/>
        <w:ind w:firstLine="1440"/>
        <w:rPr>
          <w:rFonts w:ascii="Calibri" w:eastAsia="Calibri" w:hAnsi="Calibri" w:cs="Calibri"/>
        </w:rPr>
      </w:pPr>
      <w:bookmarkStart w:id="14" w:name="_Toc116542802"/>
      <w:r>
        <w:rPr>
          <w:rFonts w:ascii="Calibri" w:eastAsia="Calibri" w:hAnsi="Calibri" w:cs="Calibri"/>
        </w:rPr>
        <w:t>5.iii. Special conside</w:t>
      </w:r>
      <w:r>
        <w:rPr>
          <w:rFonts w:ascii="Calibri" w:eastAsia="Calibri" w:hAnsi="Calibri" w:cs="Calibri"/>
        </w:rPr>
        <w:t>rations for children</w:t>
      </w:r>
      <w:bookmarkEnd w:id="14"/>
    </w:p>
    <w:p w14:paraId="000000D7" w14:textId="77777777" w:rsidR="009519F6" w:rsidRDefault="00F737F1">
      <w:pPr>
        <w:jc w:val="both"/>
        <w:rPr>
          <w:rFonts w:ascii="Calibri" w:eastAsia="Calibri" w:hAnsi="Calibri" w:cs="Calibri"/>
          <w:b/>
        </w:rPr>
      </w:pPr>
      <w:r>
        <w:rPr>
          <w:rFonts w:ascii="Calibri" w:eastAsia="Calibri" w:hAnsi="Calibri" w:cs="Calibri"/>
        </w:rPr>
        <w:t>49.</w:t>
      </w:r>
      <w:r>
        <w:rPr>
          <w:rFonts w:ascii="Calibri" w:eastAsia="Calibri" w:hAnsi="Calibri" w:cs="Calibri"/>
        </w:rPr>
        <w:tab/>
        <w:t>In responding to child victims of SEA, UN entities and their partners shall adopt a child-sensitive approach, in a manner consistent with the Convention on the Rights of the Child: non-discrimination; best interests of the child; t</w:t>
      </w:r>
      <w:r>
        <w:rPr>
          <w:rFonts w:ascii="Calibri" w:eastAsia="Calibri" w:hAnsi="Calibri" w:cs="Calibri"/>
        </w:rPr>
        <w:t>he right to life, survival and development; the evolving capacity of the child and their right to express one’s views and have them considered.</w:t>
      </w:r>
      <w:r>
        <w:rPr>
          <w:rFonts w:ascii="Calibri" w:eastAsia="Calibri" w:hAnsi="Calibri" w:cs="Calibri"/>
          <w:vertAlign w:val="superscript"/>
        </w:rPr>
        <w:footnoteReference w:id="35"/>
      </w:r>
    </w:p>
    <w:p w14:paraId="000000D8" w14:textId="77777777" w:rsidR="009519F6" w:rsidRDefault="00F737F1">
      <w:pPr>
        <w:jc w:val="both"/>
        <w:rPr>
          <w:rFonts w:ascii="Calibri" w:eastAsia="Calibri" w:hAnsi="Calibri" w:cs="Calibri"/>
          <w:b/>
        </w:rPr>
      </w:pPr>
      <w:r>
        <w:rPr>
          <w:rFonts w:ascii="Calibri" w:eastAsia="Calibri" w:hAnsi="Calibri" w:cs="Calibri"/>
        </w:rPr>
        <w:t>50.</w:t>
      </w:r>
      <w:r>
        <w:rPr>
          <w:rFonts w:ascii="Calibri" w:eastAsia="Calibri" w:hAnsi="Calibri" w:cs="Calibri"/>
        </w:rPr>
        <w:tab/>
        <w:t>A determination of the best interests of the child involves an assessment</w:t>
      </w:r>
      <w:r>
        <w:rPr>
          <w:rFonts w:ascii="Calibri" w:eastAsia="Calibri" w:hAnsi="Calibri" w:cs="Calibri"/>
          <w:vertAlign w:val="superscript"/>
        </w:rPr>
        <w:footnoteReference w:id="36"/>
      </w:r>
      <w:r>
        <w:rPr>
          <w:rFonts w:ascii="Calibri" w:eastAsia="Calibri" w:hAnsi="Calibri" w:cs="Calibri"/>
        </w:rPr>
        <w:t xml:space="preserve"> of the protection of child’s p</w:t>
      </w:r>
      <w:r>
        <w:rPr>
          <w:rFonts w:ascii="Calibri" w:eastAsia="Calibri" w:hAnsi="Calibri" w:cs="Calibri"/>
        </w:rPr>
        <w:t>hysical, psychological, and emotional safety, security, and well-being, and applies to decisions which affect the child as an individual and as a member of a specific family. In cases involving children, UNICEF should be consulted if consistent with the co</w:t>
      </w:r>
      <w:r>
        <w:rPr>
          <w:rFonts w:ascii="Calibri" w:eastAsia="Calibri" w:hAnsi="Calibri" w:cs="Calibri"/>
        </w:rPr>
        <w:t>ncerned agency’s internal policies and procedures, and the processes conducted should follow child protection procedures compliant with the UN Approach to Justice for Children.</w:t>
      </w:r>
    </w:p>
    <w:p w14:paraId="000000D9" w14:textId="77777777" w:rsidR="009519F6" w:rsidRDefault="00F737F1">
      <w:pPr>
        <w:jc w:val="both"/>
        <w:rPr>
          <w:rFonts w:ascii="Calibri" w:eastAsia="Calibri" w:hAnsi="Calibri" w:cs="Calibri"/>
          <w:b/>
        </w:rPr>
      </w:pPr>
      <w:r>
        <w:rPr>
          <w:rFonts w:ascii="Calibri" w:eastAsia="Calibri" w:hAnsi="Calibri" w:cs="Calibri"/>
        </w:rPr>
        <w:t>51.</w:t>
      </w:r>
      <w:r>
        <w:rPr>
          <w:rFonts w:ascii="Calibri" w:eastAsia="Calibri" w:hAnsi="Calibri" w:cs="Calibri"/>
        </w:rPr>
        <w:tab/>
        <w:t>It is essential that entity staff members who assist child victims have the</w:t>
      </w:r>
      <w:r>
        <w:rPr>
          <w:rFonts w:ascii="Calibri" w:eastAsia="Calibri" w:hAnsi="Calibri" w:cs="Calibri"/>
        </w:rPr>
        <w:t xml:space="preserve"> necessary professional expertise and training. Child victims of SEA may have specific assistance needs; therefore, assistance and support should be provided by, or in coordination with, child protection actors.</w:t>
      </w:r>
      <w:r>
        <w:rPr>
          <w:rFonts w:ascii="Calibri" w:eastAsia="Calibri" w:hAnsi="Calibri" w:cs="Calibri"/>
          <w:vertAlign w:val="superscript"/>
        </w:rPr>
        <w:footnoteReference w:id="37"/>
      </w:r>
      <w:r>
        <w:rPr>
          <w:rFonts w:ascii="Calibri" w:eastAsia="Calibri" w:hAnsi="Calibri" w:cs="Calibri"/>
        </w:rPr>
        <w:t xml:space="preserve"> An intersectional </w:t>
      </w:r>
      <w:r>
        <w:rPr>
          <w:rFonts w:ascii="Calibri" w:eastAsia="Calibri" w:hAnsi="Calibri" w:cs="Calibri"/>
        </w:rPr>
        <w:lastRenderedPageBreak/>
        <w:t>approach to vulnerabilit</w:t>
      </w:r>
      <w:r>
        <w:rPr>
          <w:rFonts w:ascii="Calibri" w:eastAsia="Calibri" w:hAnsi="Calibri" w:cs="Calibri"/>
        </w:rPr>
        <w:t>y should be applied, taking into account the specific needs of indigenous children, LGBTQI children, migrant children, disabled children, among others. Appropriate measures will be considered for adults who were victimized as children.</w:t>
      </w:r>
      <w:r>
        <w:rPr>
          <w:rFonts w:ascii="Calibri" w:eastAsia="Calibri" w:hAnsi="Calibri" w:cs="Calibri"/>
          <w:vertAlign w:val="superscript"/>
        </w:rPr>
        <w:footnoteReference w:id="38"/>
      </w:r>
    </w:p>
    <w:p w14:paraId="000000DA" w14:textId="77777777" w:rsidR="009519F6" w:rsidRDefault="00F737F1">
      <w:pPr>
        <w:jc w:val="both"/>
        <w:rPr>
          <w:rFonts w:ascii="Calibri" w:eastAsia="Calibri" w:hAnsi="Calibri" w:cs="Calibri"/>
          <w:b/>
        </w:rPr>
      </w:pPr>
      <w:r>
        <w:rPr>
          <w:rFonts w:ascii="Calibri" w:eastAsia="Calibri" w:hAnsi="Calibri" w:cs="Calibri"/>
        </w:rPr>
        <w:t>52.</w:t>
      </w: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In cases involving children, informed consent includes the informed consent or assent of the child, according to their evolving capacities, and the child’s parent, legal guardian or person acting in </w:t>
      </w:r>
      <w:r>
        <w:rPr>
          <w:rFonts w:ascii="Calibri" w:eastAsia="Calibri" w:hAnsi="Calibri" w:cs="Calibri"/>
          <w:i/>
        </w:rPr>
        <w:t>loco parentis</w:t>
      </w:r>
      <w:r>
        <w:rPr>
          <w:rFonts w:ascii="Calibri" w:eastAsia="Calibri" w:hAnsi="Calibri" w:cs="Calibri"/>
        </w:rPr>
        <w:t>, except if informing the parents or caregiv</w:t>
      </w:r>
      <w:r>
        <w:rPr>
          <w:rFonts w:ascii="Calibri" w:eastAsia="Calibri" w:hAnsi="Calibri" w:cs="Calibri"/>
        </w:rPr>
        <w:t>ers could put the child at risk (of retaliation, violence, abuse and/or neglect). Consent should be explained at the outset and obtained prior to, or in conjunction with, the provision of assistance to child victims.</w:t>
      </w:r>
    </w:p>
    <w:p w14:paraId="000000DB" w14:textId="77777777" w:rsidR="009519F6" w:rsidRDefault="00F737F1">
      <w:pPr>
        <w:jc w:val="both"/>
        <w:rPr>
          <w:rFonts w:ascii="Calibri" w:eastAsia="Calibri" w:hAnsi="Calibri" w:cs="Calibri"/>
          <w:b/>
        </w:rPr>
      </w:pPr>
      <w:r>
        <w:rPr>
          <w:rFonts w:ascii="Calibri" w:eastAsia="Calibri" w:hAnsi="Calibri" w:cs="Calibri"/>
        </w:rPr>
        <w:t>53.</w:t>
      </w:r>
      <w:r>
        <w:rPr>
          <w:rFonts w:ascii="Calibri" w:eastAsia="Calibri" w:hAnsi="Calibri" w:cs="Calibri"/>
        </w:rPr>
        <w:tab/>
        <w:t>During any investigation or legal p</w:t>
      </w:r>
      <w:r>
        <w:rPr>
          <w:rFonts w:ascii="Calibri" w:eastAsia="Calibri" w:hAnsi="Calibri" w:cs="Calibri"/>
        </w:rPr>
        <w:t>rocess that may ensue, a child victim should be provided with appropriate assistance, which could include the accompaniment by a trained professional</w:t>
      </w:r>
      <w:r>
        <w:rPr>
          <w:rFonts w:ascii="Calibri" w:eastAsia="Calibri" w:hAnsi="Calibri" w:cs="Calibri"/>
          <w:vertAlign w:val="superscript"/>
        </w:rPr>
        <w:footnoteReference w:id="39"/>
      </w:r>
      <w:r>
        <w:rPr>
          <w:rFonts w:ascii="Calibri" w:eastAsia="Calibri" w:hAnsi="Calibri" w:cs="Calibri"/>
        </w:rPr>
        <w:t xml:space="preserve"> and/or psychosocial support throughout the process. </w:t>
      </w:r>
    </w:p>
    <w:p w14:paraId="000000DC" w14:textId="77777777" w:rsidR="009519F6" w:rsidRDefault="00F737F1">
      <w:pPr>
        <w:pStyle w:val="Heading2"/>
        <w:ind w:firstLine="1440"/>
        <w:rPr>
          <w:rFonts w:ascii="Calibri" w:eastAsia="Calibri" w:hAnsi="Calibri" w:cs="Calibri"/>
          <w:sz w:val="36"/>
          <w:szCs w:val="36"/>
        </w:rPr>
      </w:pPr>
      <w:bookmarkStart w:id="15" w:name="_Toc116542803"/>
      <w:r>
        <w:rPr>
          <w:rFonts w:ascii="Calibri" w:eastAsia="Calibri" w:hAnsi="Calibri" w:cs="Calibri"/>
        </w:rPr>
        <w:t>5.iv. Other considerations</w:t>
      </w:r>
      <w:bookmarkEnd w:id="15"/>
      <w:r>
        <w:rPr>
          <w:rFonts w:ascii="Calibri" w:eastAsia="Calibri" w:hAnsi="Calibri" w:cs="Calibri"/>
        </w:rPr>
        <w:t> </w:t>
      </w:r>
    </w:p>
    <w:p w14:paraId="000000DD" w14:textId="77777777" w:rsidR="009519F6" w:rsidRDefault="00F737F1">
      <w:pPr>
        <w:spacing w:line="240" w:lineRule="auto"/>
        <w:jc w:val="both"/>
        <w:rPr>
          <w:rFonts w:ascii="Calibri" w:eastAsia="Calibri" w:hAnsi="Calibri" w:cs="Calibri"/>
          <w:sz w:val="24"/>
          <w:szCs w:val="24"/>
        </w:rPr>
      </w:pPr>
      <w:r>
        <w:rPr>
          <w:rFonts w:ascii="Calibri" w:eastAsia="Calibri" w:hAnsi="Calibri" w:cs="Calibri"/>
          <w:color w:val="000000"/>
        </w:rPr>
        <w:t>54.</w:t>
      </w:r>
      <w:r>
        <w:rPr>
          <w:rFonts w:ascii="Calibri" w:eastAsia="Calibri" w:hAnsi="Calibri" w:cs="Calibri"/>
          <w:color w:val="000000"/>
        </w:rPr>
        <w:tab/>
      </w:r>
      <w:r>
        <w:rPr>
          <w:rFonts w:ascii="Calibri" w:eastAsia="Calibri" w:hAnsi="Calibri" w:cs="Calibri"/>
          <w:color w:val="000000"/>
        </w:rPr>
        <w:t>There may be localities in the country where specialized GBV and child protection services are not available or accessible. Nevertheless, local unavailability of services does not absolve the concerned organizations from having to take action to ensure tha</w:t>
      </w:r>
      <w:r>
        <w:rPr>
          <w:rFonts w:ascii="Calibri" w:eastAsia="Calibri" w:hAnsi="Calibri" w:cs="Calibri"/>
          <w:color w:val="000000"/>
        </w:rPr>
        <w:t>t victims receive assistance. In this context, the following actions can be considered:</w:t>
      </w:r>
    </w:p>
    <w:p w14:paraId="000000DE" w14:textId="77777777" w:rsidR="009519F6" w:rsidRDefault="00F737F1">
      <w:pPr>
        <w:numPr>
          <w:ilvl w:val="0"/>
          <w:numId w:val="14"/>
        </w:numPr>
        <w:spacing w:line="240" w:lineRule="auto"/>
        <w:jc w:val="both"/>
        <w:rPr>
          <w:rFonts w:ascii="Calibri" w:eastAsia="Calibri" w:hAnsi="Calibri" w:cs="Calibri"/>
          <w:color w:val="000000"/>
        </w:rPr>
      </w:pPr>
      <w:r>
        <w:rPr>
          <w:rFonts w:ascii="Calibri" w:eastAsia="Calibri" w:hAnsi="Calibri" w:cs="Calibri"/>
          <w:b/>
          <w:color w:val="000000"/>
        </w:rPr>
        <w:t>Referral to non-specialized services.</w:t>
      </w:r>
      <w:r>
        <w:rPr>
          <w:rFonts w:ascii="Calibri" w:eastAsia="Calibri" w:hAnsi="Calibri" w:cs="Calibri"/>
          <w:color w:val="000000"/>
        </w:rPr>
        <w:t xml:space="preserve"> When specialized GBV and child protection services are unavailable, the victims can be referred to existing non-specialized servic</w:t>
      </w:r>
      <w:r>
        <w:rPr>
          <w:rFonts w:ascii="Calibri" w:eastAsia="Calibri" w:hAnsi="Calibri" w:cs="Calibri"/>
          <w:color w:val="000000"/>
        </w:rPr>
        <w:t>es. The Victims’ Rights Focal Point should assist in the identification of adequate services.</w:t>
      </w:r>
    </w:p>
    <w:p w14:paraId="000000DF" w14:textId="77777777" w:rsidR="009519F6" w:rsidRDefault="00F737F1">
      <w:pPr>
        <w:numPr>
          <w:ilvl w:val="0"/>
          <w:numId w:val="14"/>
        </w:numPr>
        <w:spacing w:line="240" w:lineRule="auto"/>
        <w:jc w:val="both"/>
        <w:rPr>
          <w:rFonts w:ascii="Calibri" w:eastAsia="Calibri" w:hAnsi="Calibri" w:cs="Calibri"/>
          <w:color w:val="000000"/>
        </w:rPr>
      </w:pPr>
      <w:r>
        <w:rPr>
          <w:rFonts w:ascii="Calibri" w:eastAsia="Calibri" w:hAnsi="Calibri" w:cs="Calibri"/>
          <w:b/>
          <w:color w:val="000000"/>
        </w:rPr>
        <w:t>Referral to other locations.</w:t>
      </w:r>
      <w:r>
        <w:rPr>
          <w:rFonts w:ascii="Calibri" w:eastAsia="Calibri" w:hAnsi="Calibri" w:cs="Calibri"/>
          <w:color w:val="000000"/>
        </w:rPr>
        <w:t xml:space="preserve"> Another option in the absence of specialized GBV and child protection services is to refer the victims to other locations to access e</w:t>
      </w:r>
      <w:r>
        <w:rPr>
          <w:rFonts w:ascii="Calibri" w:eastAsia="Calibri" w:hAnsi="Calibri" w:cs="Calibri"/>
          <w:color w:val="000000"/>
        </w:rPr>
        <w:t>ssential services in a safe and confidential manner.</w:t>
      </w:r>
    </w:p>
    <w:p w14:paraId="000000E0" w14:textId="77777777" w:rsidR="009519F6" w:rsidRDefault="00F737F1">
      <w:pPr>
        <w:numPr>
          <w:ilvl w:val="0"/>
          <w:numId w:val="14"/>
        </w:numPr>
        <w:spacing w:line="240" w:lineRule="auto"/>
        <w:jc w:val="both"/>
        <w:rPr>
          <w:rFonts w:ascii="Calibri" w:eastAsia="Calibri" w:hAnsi="Calibri" w:cs="Calibri"/>
          <w:color w:val="000000"/>
        </w:rPr>
      </w:pPr>
      <w:r>
        <w:rPr>
          <w:rFonts w:ascii="Calibri" w:eastAsia="Calibri" w:hAnsi="Calibri" w:cs="Calibri"/>
          <w:b/>
          <w:color w:val="000000"/>
        </w:rPr>
        <w:t xml:space="preserve">Service provision by AFPs. </w:t>
      </w:r>
      <w:r>
        <w:rPr>
          <w:rFonts w:ascii="Calibri" w:eastAsia="Calibri" w:hAnsi="Calibri" w:cs="Calibri"/>
          <w:color w:val="000000"/>
        </w:rPr>
        <w:t>If access to other services is not possible, victims can be referred to AFPs for provision of services.</w:t>
      </w:r>
      <w:r>
        <w:rPr>
          <w:rFonts w:ascii="Calibri" w:eastAsia="Calibri" w:hAnsi="Calibri" w:cs="Calibri"/>
          <w:color w:val="000000"/>
          <w:vertAlign w:val="superscript"/>
        </w:rPr>
        <w:footnoteReference w:id="40"/>
      </w:r>
      <w:r>
        <w:rPr>
          <w:rFonts w:ascii="Calibri" w:eastAsia="Calibri" w:hAnsi="Calibri" w:cs="Calibri"/>
          <w:color w:val="000000"/>
        </w:rPr>
        <w:t> </w:t>
      </w:r>
    </w:p>
    <w:p w14:paraId="000000E1" w14:textId="77777777" w:rsidR="009519F6" w:rsidRDefault="00F737F1">
      <w:pPr>
        <w:spacing w:line="240" w:lineRule="auto"/>
        <w:jc w:val="both"/>
        <w:rPr>
          <w:rFonts w:ascii="Calibri" w:eastAsia="Calibri" w:hAnsi="Calibri" w:cs="Calibri"/>
          <w:color w:val="000000"/>
        </w:rPr>
      </w:pPr>
      <w:r>
        <w:rPr>
          <w:rFonts w:ascii="Calibri" w:eastAsia="Calibri" w:hAnsi="Calibri" w:cs="Calibri"/>
          <w:color w:val="000000"/>
        </w:rPr>
        <w:t>55.</w:t>
      </w:r>
      <w:r>
        <w:rPr>
          <w:rFonts w:ascii="Calibri" w:eastAsia="Calibri" w:hAnsi="Calibri" w:cs="Calibri"/>
          <w:color w:val="000000"/>
        </w:rPr>
        <w:tab/>
        <w:t>The PSEA Network should advocate for the necessary specialized GB</w:t>
      </w:r>
      <w:r>
        <w:rPr>
          <w:rFonts w:ascii="Calibri" w:eastAsia="Calibri" w:hAnsi="Calibri" w:cs="Calibri"/>
          <w:color w:val="000000"/>
        </w:rPr>
        <w:t xml:space="preserve">V and child responsive response services to be available in all areas where humanitarian or development actors are present in </w:t>
      </w:r>
      <w:r>
        <w:rPr>
          <w:rFonts w:ascii="Calibri" w:eastAsia="Calibri" w:hAnsi="Calibri" w:cs="Calibri"/>
          <w:color w:val="000000"/>
        </w:rPr>
        <w:lastRenderedPageBreak/>
        <w:t>Guatemala. Where there are gaps in service coverage and/or needed services are unavailable, the PSEA Network may support the scali</w:t>
      </w:r>
      <w:r>
        <w:rPr>
          <w:rFonts w:ascii="Calibri" w:eastAsia="Calibri" w:hAnsi="Calibri" w:cs="Calibri"/>
          <w:color w:val="000000"/>
        </w:rPr>
        <w:t>ng up of existing services and the development of new ones.</w:t>
      </w:r>
    </w:p>
    <w:p w14:paraId="000000E2" w14:textId="77777777" w:rsidR="009519F6" w:rsidRPr="00E915AF" w:rsidRDefault="00F737F1">
      <w:pPr>
        <w:spacing w:line="240" w:lineRule="auto"/>
        <w:jc w:val="both"/>
        <w:rPr>
          <w:rFonts w:ascii="Calibri" w:eastAsia="Calibri" w:hAnsi="Calibri" w:cs="Calibri"/>
          <w:sz w:val="24"/>
          <w:szCs w:val="24"/>
        </w:rPr>
      </w:pPr>
      <w:r w:rsidRPr="00E915AF">
        <w:rPr>
          <w:rFonts w:ascii="Calibri" w:eastAsia="Calibri" w:hAnsi="Calibri" w:cs="Calibri"/>
        </w:rPr>
        <w:t>56.</w:t>
      </w:r>
      <w:r w:rsidRPr="00E915AF">
        <w:rPr>
          <w:rFonts w:ascii="Calibri" w:eastAsia="Calibri" w:hAnsi="Calibri" w:cs="Calibri"/>
        </w:rPr>
        <w:tab/>
      </w:r>
      <w:r w:rsidRPr="00E915AF">
        <w:rPr>
          <w:rFonts w:ascii="Calibri" w:eastAsia="Calibri" w:hAnsi="Calibri" w:cs="Calibri"/>
        </w:rPr>
        <w:t>Additional resources to address gaps in service coverage may be provided through the Trust Fund in Support of Victims of Sexual Exploitation and Abuse.</w:t>
      </w:r>
      <w:r w:rsidRPr="00E915AF">
        <w:rPr>
          <w:rFonts w:ascii="Calibri" w:eastAsia="Calibri" w:hAnsi="Calibri" w:cs="Calibri"/>
          <w:vertAlign w:val="superscript"/>
        </w:rPr>
        <w:footnoteReference w:id="41"/>
      </w:r>
      <w:r w:rsidRPr="00E915AF">
        <w:rPr>
          <w:rFonts w:ascii="Calibri" w:eastAsia="Calibri" w:hAnsi="Calibri" w:cs="Calibri"/>
        </w:rPr>
        <w:t xml:space="preserve"> The PSEA Network may identify and inform the Trust Fund Implementing Office of any local assistance and support service gaps that could be addressed through the Trust Fund. The PSEA Network can also generate ideas for projects and coordinate project propo</w:t>
      </w:r>
      <w:r w:rsidRPr="00E915AF">
        <w:rPr>
          <w:rFonts w:ascii="Calibri" w:eastAsia="Calibri" w:hAnsi="Calibri" w:cs="Calibri"/>
        </w:rPr>
        <w:t>sals.</w:t>
      </w:r>
    </w:p>
    <w:p w14:paraId="000000E6" w14:textId="11BE871C" w:rsidR="009519F6" w:rsidRPr="00B54FD8" w:rsidRDefault="00F737F1" w:rsidP="00B54FD8">
      <w:pPr>
        <w:spacing w:line="240" w:lineRule="auto"/>
        <w:jc w:val="both"/>
        <w:rPr>
          <w:rFonts w:ascii="Calibri" w:eastAsia="Calibri" w:hAnsi="Calibri" w:cs="Calibri"/>
          <w:shd w:val="clear" w:color="auto" w:fill="5DF0F6"/>
        </w:rPr>
      </w:pPr>
      <w:bookmarkStart w:id="16" w:name="_heading=h.35nkun2" w:colFirst="0" w:colLast="0"/>
      <w:bookmarkEnd w:id="16"/>
      <w:r>
        <w:rPr>
          <w:rFonts w:ascii="Calibri" w:eastAsia="Calibri" w:hAnsi="Calibri" w:cs="Calibri"/>
        </w:rPr>
        <w:t>57.</w:t>
      </w:r>
      <w:r>
        <w:rPr>
          <w:rFonts w:ascii="Calibri" w:eastAsia="Calibri" w:hAnsi="Calibri" w:cs="Calibri"/>
        </w:rPr>
        <w:tab/>
        <w:t xml:space="preserve">In case of requests for information on SEA complaints from donors or government authorities, they should be referred to the </w:t>
      </w:r>
      <w:hyperlink r:id="rId27">
        <w:r>
          <w:rPr>
            <w:rFonts w:ascii="Calibri" w:eastAsia="Calibri" w:hAnsi="Calibri" w:cs="Calibri"/>
            <w:color w:val="F49100"/>
            <w:u w:val="single"/>
          </w:rPr>
          <w:t xml:space="preserve">UN </w:t>
        </w:r>
        <w:r>
          <w:rPr>
            <w:rFonts w:ascii="Calibri" w:eastAsia="Calibri" w:hAnsi="Calibri" w:cs="Calibri"/>
            <w:color w:val="F49100"/>
            <w:u w:val="single"/>
          </w:rPr>
          <w:t>portal on SEA allegations</w:t>
        </w:r>
      </w:hyperlink>
      <w:r>
        <w:rPr>
          <w:rFonts w:ascii="Calibri" w:eastAsia="Calibri" w:hAnsi="Calibri" w:cs="Calibri"/>
          <w:vertAlign w:val="superscript"/>
        </w:rPr>
        <w:footnoteReference w:id="42"/>
      </w:r>
      <w:r>
        <w:rPr>
          <w:rFonts w:ascii="Calibri" w:eastAsia="Calibri" w:hAnsi="Calibri" w:cs="Calibri"/>
        </w:rPr>
        <w:t>. On the other hand, media requests should be handled on a case-by-case basis by communications experts in crisis communications in coordination with the RC and the Headquarters.</w:t>
      </w:r>
      <w:r>
        <w:rPr>
          <w:rFonts w:ascii="Calibri" w:eastAsia="Calibri" w:hAnsi="Calibri" w:cs="Calibri"/>
          <w:shd w:val="clear" w:color="auto" w:fill="5DF0F6"/>
        </w:rPr>
        <w:t xml:space="preserve"> </w:t>
      </w:r>
    </w:p>
    <w:p w14:paraId="000000E7" w14:textId="77777777" w:rsidR="009519F6" w:rsidRDefault="00F737F1">
      <w:pPr>
        <w:pStyle w:val="Heading1"/>
        <w:numPr>
          <w:ilvl w:val="0"/>
          <w:numId w:val="17"/>
        </w:numPr>
        <w:spacing w:line="240" w:lineRule="auto"/>
        <w:rPr>
          <w:rFonts w:ascii="Calibri" w:eastAsia="Calibri" w:hAnsi="Calibri" w:cs="Calibri"/>
        </w:rPr>
      </w:pPr>
      <w:bookmarkStart w:id="17" w:name="_Toc116542804"/>
      <w:r>
        <w:rPr>
          <w:rFonts w:ascii="Calibri" w:eastAsia="Calibri" w:hAnsi="Calibri" w:cs="Calibri"/>
        </w:rPr>
        <w:lastRenderedPageBreak/>
        <w:t>Annexes</w:t>
      </w:r>
      <w:bookmarkEnd w:id="17"/>
    </w:p>
    <w:p w14:paraId="000000E8" w14:textId="4B10C0F2" w:rsidR="009519F6" w:rsidRDefault="00F737F1">
      <w:pPr>
        <w:pStyle w:val="Heading2"/>
        <w:spacing w:line="240" w:lineRule="auto"/>
        <w:ind w:left="0" w:firstLine="360"/>
        <w:jc w:val="center"/>
        <w:rPr>
          <w:rFonts w:ascii="Calibri" w:eastAsia="Calibri" w:hAnsi="Calibri" w:cs="Calibri"/>
        </w:rPr>
      </w:pPr>
      <w:bookmarkStart w:id="18" w:name="_Toc116542805"/>
      <w:r>
        <w:rPr>
          <w:rFonts w:ascii="Calibri" w:eastAsia="Calibri" w:hAnsi="Calibri" w:cs="Calibri"/>
        </w:rPr>
        <w:t>Annex A. Abbreviations</w:t>
      </w:r>
      <w:bookmarkEnd w:id="18"/>
    </w:p>
    <w:tbl>
      <w:tblPr>
        <w:tblW w:w="7110" w:type="dxa"/>
        <w:jc w:val="center"/>
        <w:tblBorders>
          <w:top w:val="single" w:sz="8" w:space="0" w:color="00B0F0"/>
          <w:left w:val="nil"/>
          <w:bottom w:val="single" w:sz="8" w:space="0" w:color="00B0F0"/>
          <w:right w:val="nil"/>
          <w:insideH w:val="single" w:sz="8" w:space="0" w:color="00B0F0"/>
          <w:insideV w:val="nil"/>
        </w:tblBorders>
        <w:tblLayout w:type="fixed"/>
        <w:tblLook w:val="0400" w:firstRow="0" w:lastRow="0" w:firstColumn="0" w:lastColumn="0" w:noHBand="0" w:noVBand="1"/>
      </w:tblPr>
      <w:tblGrid>
        <w:gridCol w:w="1440"/>
        <w:gridCol w:w="5670"/>
      </w:tblGrid>
      <w:tr w:rsidR="00845814" w:rsidRPr="00845814" w14:paraId="798DD053" w14:textId="77777777" w:rsidTr="00845814">
        <w:trPr>
          <w:jc w:val="center"/>
        </w:trPr>
        <w:tc>
          <w:tcPr>
            <w:tcW w:w="1440" w:type="dxa"/>
            <w:shd w:val="clear" w:color="auto" w:fill="00B0F0"/>
            <w:vAlign w:val="center"/>
          </w:tcPr>
          <w:p w14:paraId="69DCF989" w14:textId="68489F43" w:rsidR="00845814" w:rsidRPr="00845814" w:rsidRDefault="00845814" w:rsidP="00564CA0">
            <w:pPr>
              <w:spacing w:before="40" w:after="40"/>
              <w:rPr>
                <w:rFonts w:asciiTheme="minorHAnsi" w:hAnsiTheme="minorHAnsi" w:cstheme="minorHAnsi"/>
                <w:b/>
                <w:color w:val="FFFFFF"/>
              </w:rPr>
            </w:pPr>
            <w:r>
              <w:rPr>
                <w:rFonts w:asciiTheme="minorHAnsi" w:hAnsiTheme="minorHAnsi" w:cstheme="minorHAnsi"/>
                <w:b/>
                <w:color w:val="FFFFFF"/>
              </w:rPr>
              <w:t>Abbreviation</w:t>
            </w:r>
          </w:p>
        </w:tc>
        <w:tc>
          <w:tcPr>
            <w:tcW w:w="5670" w:type="dxa"/>
            <w:shd w:val="clear" w:color="auto" w:fill="00B0F0"/>
            <w:vAlign w:val="center"/>
          </w:tcPr>
          <w:p w14:paraId="5D5DFBB2" w14:textId="74CCC1F5" w:rsidR="00845814" w:rsidRPr="00845814" w:rsidRDefault="00845814" w:rsidP="00564CA0">
            <w:pPr>
              <w:spacing w:before="40" w:after="40"/>
              <w:jc w:val="both"/>
              <w:rPr>
                <w:rFonts w:asciiTheme="minorHAnsi" w:hAnsiTheme="minorHAnsi" w:cstheme="minorHAnsi"/>
                <w:b/>
                <w:color w:val="FFFFFF"/>
              </w:rPr>
            </w:pPr>
            <w:r>
              <w:rPr>
                <w:rFonts w:asciiTheme="minorHAnsi" w:hAnsiTheme="minorHAnsi" w:cstheme="minorHAnsi"/>
                <w:b/>
                <w:color w:val="FFFFFF"/>
              </w:rPr>
              <w:t>Description</w:t>
            </w:r>
            <w:r w:rsidRPr="00845814">
              <w:rPr>
                <w:rFonts w:asciiTheme="minorHAnsi" w:hAnsiTheme="minorHAnsi" w:cstheme="minorHAnsi"/>
                <w:b/>
                <w:color w:val="FFFFFF"/>
              </w:rPr>
              <w:t xml:space="preserve"> </w:t>
            </w:r>
          </w:p>
        </w:tc>
      </w:tr>
      <w:tr w:rsidR="00845814" w:rsidRPr="00845814" w14:paraId="2DC9B7B6" w14:textId="77777777" w:rsidTr="00845814">
        <w:trPr>
          <w:jc w:val="center"/>
        </w:trPr>
        <w:tc>
          <w:tcPr>
            <w:tcW w:w="1440" w:type="dxa"/>
          </w:tcPr>
          <w:p w14:paraId="507DF93C" w14:textId="6A6E0A87"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AAP</w:t>
            </w:r>
          </w:p>
        </w:tc>
        <w:tc>
          <w:tcPr>
            <w:tcW w:w="5670" w:type="dxa"/>
          </w:tcPr>
          <w:p w14:paraId="0BCF6105" w14:textId="27EBC3F6" w:rsidR="00845814" w:rsidRPr="00845814" w:rsidRDefault="00845814" w:rsidP="00845814">
            <w:pPr>
              <w:numPr>
                <w:ilvl w:val="0"/>
                <w:numId w:val="22"/>
              </w:numPr>
              <w:tabs>
                <w:tab w:val="left" w:pos="567"/>
              </w:tabs>
              <w:spacing w:before="40" w:after="40" w:line="240" w:lineRule="auto"/>
              <w:rPr>
                <w:rFonts w:asciiTheme="minorHAnsi" w:hAnsiTheme="minorHAnsi" w:cstheme="minorHAnsi"/>
                <w:color w:val="CC0066"/>
                <w:lang w:val="es-GT"/>
              </w:rPr>
            </w:pPr>
            <w:r w:rsidRPr="00845814">
              <w:rPr>
                <w:rFonts w:asciiTheme="minorHAnsi" w:hAnsiTheme="minorHAnsi" w:cstheme="minorHAnsi"/>
              </w:rPr>
              <w:t xml:space="preserve">Accountability to affected populations </w:t>
            </w:r>
          </w:p>
        </w:tc>
      </w:tr>
      <w:tr w:rsidR="00845814" w:rsidRPr="00845814" w14:paraId="652C4923" w14:textId="77777777" w:rsidTr="00845814">
        <w:trPr>
          <w:jc w:val="center"/>
        </w:trPr>
        <w:tc>
          <w:tcPr>
            <w:tcW w:w="1440" w:type="dxa"/>
          </w:tcPr>
          <w:p w14:paraId="2E99921E" w14:textId="25401343"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AFPs</w:t>
            </w:r>
          </w:p>
        </w:tc>
        <w:tc>
          <w:tcPr>
            <w:tcW w:w="5670" w:type="dxa"/>
          </w:tcPr>
          <w:p w14:paraId="548749EF" w14:textId="3DD22D6D" w:rsidR="00845814" w:rsidRPr="00845814" w:rsidRDefault="00845814" w:rsidP="00845814">
            <w:pPr>
              <w:numPr>
                <w:ilvl w:val="0"/>
                <w:numId w:val="22"/>
              </w:numPr>
              <w:tabs>
                <w:tab w:val="left" w:pos="567"/>
              </w:tabs>
              <w:spacing w:before="40" w:after="40" w:line="240" w:lineRule="auto"/>
              <w:rPr>
                <w:rFonts w:asciiTheme="minorHAnsi" w:hAnsiTheme="minorHAnsi" w:cstheme="minorHAnsi"/>
                <w:lang w:val="es-GT"/>
              </w:rPr>
            </w:pPr>
            <w:r w:rsidRPr="00845814">
              <w:rPr>
                <w:rFonts w:asciiTheme="minorHAnsi" w:hAnsiTheme="minorHAnsi" w:cstheme="minorHAnsi"/>
              </w:rPr>
              <w:t xml:space="preserve">Agencies, funds, and programmes </w:t>
            </w:r>
          </w:p>
        </w:tc>
      </w:tr>
      <w:tr w:rsidR="00845814" w:rsidRPr="00845814" w14:paraId="77BF7EEF" w14:textId="77777777" w:rsidTr="00845814">
        <w:trPr>
          <w:jc w:val="center"/>
        </w:trPr>
        <w:tc>
          <w:tcPr>
            <w:tcW w:w="1440" w:type="dxa"/>
          </w:tcPr>
          <w:p w14:paraId="6EFEB275" w14:textId="12619796"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CBCMs</w:t>
            </w:r>
          </w:p>
        </w:tc>
        <w:tc>
          <w:tcPr>
            <w:tcW w:w="5670" w:type="dxa"/>
          </w:tcPr>
          <w:p w14:paraId="3C111E2D" w14:textId="0E9E988A" w:rsidR="00845814" w:rsidRPr="00845814" w:rsidRDefault="00845814" w:rsidP="00845814">
            <w:pPr>
              <w:numPr>
                <w:ilvl w:val="0"/>
                <w:numId w:val="22"/>
              </w:numPr>
              <w:tabs>
                <w:tab w:val="left" w:pos="567"/>
              </w:tabs>
              <w:spacing w:before="40" w:after="40" w:line="240" w:lineRule="auto"/>
              <w:rPr>
                <w:rFonts w:asciiTheme="minorHAnsi" w:hAnsiTheme="minorHAnsi" w:cstheme="minorHAnsi"/>
                <w:color w:val="CC0066"/>
              </w:rPr>
            </w:pPr>
            <w:r w:rsidRPr="00845814">
              <w:rPr>
                <w:rFonts w:asciiTheme="minorHAnsi" w:hAnsiTheme="minorHAnsi" w:cstheme="minorHAnsi"/>
              </w:rPr>
              <w:t>Community-based Complaints Mechanism</w:t>
            </w:r>
          </w:p>
        </w:tc>
      </w:tr>
      <w:tr w:rsidR="00845814" w:rsidRPr="00845814" w14:paraId="2A0B5491" w14:textId="77777777" w:rsidTr="00845814">
        <w:trPr>
          <w:jc w:val="center"/>
        </w:trPr>
        <w:tc>
          <w:tcPr>
            <w:tcW w:w="1440" w:type="dxa"/>
          </w:tcPr>
          <w:p w14:paraId="087587D2" w14:textId="52B0D00D"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CFMs</w:t>
            </w:r>
          </w:p>
        </w:tc>
        <w:tc>
          <w:tcPr>
            <w:tcW w:w="5670" w:type="dxa"/>
          </w:tcPr>
          <w:p w14:paraId="1FE83378" w14:textId="67169CEC"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 xml:space="preserve">Complaint and Feedback Mechanisms </w:t>
            </w:r>
          </w:p>
        </w:tc>
      </w:tr>
      <w:tr w:rsidR="00845814" w:rsidRPr="00845814" w14:paraId="11CCDC7B" w14:textId="77777777" w:rsidTr="00845814">
        <w:trPr>
          <w:jc w:val="center"/>
        </w:trPr>
        <w:tc>
          <w:tcPr>
            <w:tcW w:w="1440" w:type="dxa"/>
          </w:tcPr>
          <w:p w14:paraId="0FB80D94" w14:textId="494A652E"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CMR</w:t>
            </w:r>
          </w:p>
        </w:tc>
        <w:tc>
          <w:tcPr>
            <w:tcW w:w="5670" w:type="dxa"/>
          </w:tcPr>
          <w:p w14:paraId="22EDA482" w14:textId="2E189DE6" w:rsidR="00845814" w:rsidRPr="00845814" w:rsidRDefault="00845814" w:rsidP="00845814">
            <w:pPr>
              <w:numPr>
                <w:ilvl w:val="0"/>
                <w:numId w:val="22"/>
              </w:numPr>
              <w:tabs>
                <w:tab w:val="left" w:pos="567"/>
              </w:tabs>
              <w:spacing w:before="40" w:after="40" w:line="240" w:lineRule="auto"/>
              <w:rPr>
                <w:rFonts w:asciiTheme="minorHAnsi" w:hAnsiTheme="minorHAnsi" w:cstheme="minorHAnsi"/>
                <w:color w:val="CC0066"/>
                <w:lang w:val="es-GT"/>
              </w:rPr>
            </w:pPr>
            <w:r w:rsidRPr="00845814">
              <w:rPr>
                <w:rFonts w:asciiTheme="minorHAnsi" w:hAnsiTheme="minorHAnsi" w:cstheme="minorHAnsi"/>
              </w:rPr>
              <w:t xml:space="preserve">Clinical Management of Rape </w:t>
            </w:r>
          </w:p>
        </w:tc>
      </w:tr>
      <w:tr w:rsidR="00845814" w:rsidRPr="00845814" w14:paraId="00316EF2" w14:textId="77777777" w:rsidTr="00845814">
        <w:trPr>
          <w:jc w:val="center"/>
        </w:trPr>
        <w:tc>
          <w:tcPr>
            <w:tcW w:w="1440" w:type="dxa"/>
          </w:tcPr>
          <w:p w14:paraId="7B331892" w14:textId="34848E7D"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CO</w:t>
            </w:r>
          </w:p>
        </w:tc>
        <w:tc>
          <w:tcPr>
            <w:tcW w:w="5670" w:type="dxa"/>
          </w:tcPr>
          <w:p w14:paraId="72429A96" w14:textId="7D951424" w:rsidR="00845814" w:rsidRPr="00845814" w:rsidRDefault="00845814" w:rsidP="00845814">
            <w:pPr>
              <w:numPr>
                <w:ilvl w:val="0"/>
                <w:numId w:val="22"/>
              </w:numPr>
              <w:tabs>
                <w:tab w:val="left" w:pos="567"/>
              </w:tabs>
              <w:spacing w:before="40" w:after="40" w:line="240" w:lineRule="auto"/>
              <w:rPr>
                <w:rFonts w:asciiTheme="minorHAnsi" w:hAnsiTheme="minorHAnsi" w:cstheme="minorHAnsi"/>
              </w:rPr>
            </w:pPr>
            <w:r w:rsidRPr="00845814">
              <w:rPr>
                <w:rFonts w:asciiTheme="minorHAnsi" w:hAnsiTheme="minorHAnsi" w:cstheme="minorHAnsi"/>
              </w:rPr>
              <w:t>Clearing official</w:t>
            </w:r>
          </w:p>
        </w:tc>
      </w:tr>
      <w:tr w:rsidR="00845814" w:rsidRPr="00845814" w14:paraId="33FD496C" w14:textId="77777777" w:rsidTr="00845814">
        <w:trPr>
          <w:jc w:val="center"/>
        </w:trPr>
        <w:tc>
          <w:tcPr>
            <w:tcW w:w="1440" w:type="dxa"/>
          </w:tcPr>
          <w:p w14:paraId="0379F689" w14:textId="2DF9460E"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GBV</w:t>
            </w:r>
          </w:p>
        </w:tc>
        <w:tc>
          <w:tcPr>
            <w:tcW w:w="5670" w:type="dxa"/>
          </w:tcPr>
          <w:p w14:paraId="78F39738" w14:textId="41AC0B68"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lang w:val="es-GT"/>
              </w:rPr>
            </w:pPr>
            <w:r w:rsidRPr="00845814">
              <w:rPr>
                <w:rFonts w:asciiTheme="minorHAnsi" w:hAnsiTheme="minorHAnsi" w:cstheme="minorHAnsi"/>
              </w:rPr>
              <w:t xml:space="preserve">Gender-based violence </w:t>
            </w:r>
          </w:p>
        </w:tc>
      </w:tr>
      <w:tr w:rsidR="00845814" w:rsidRPr="00845814" w14:paraId="4F22B363" w14:textId="77777777" w:rsidTr="00845814">
        <w:trPr>
          <w:jc w:val="center"/>
        </w:trPr>
        <w:tc>
          <w:tcPr>
            <w:tcW w:w="1440" w:type="dxa"/>
          </w:tcPr>
          <w:p w14:paraId="16F69485" w14:textId="030A149C"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GICI</w:t>
            </w:r>
          </w:p>
        </w:tc>
        <w:tc>
          <w:tcPr>
            <w:tcW w:w="5670" w:type="dxa"/>
          </w:tcPr>
          <w:p w14:paraId="0CAC7575" w14:textId="77C768AE"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Interagency Communications Team</w:t>
            </w:r>
          </w:p>
        </w:tc>
      </w:tr>
      <w:tr w:rsidR="00845814" w:rsidRPr="00845814" w14:paraId="6637EA8C" w14:textId="77777777" w:rsidTr="00845814">
        <w:trPr>
          <w:jc w:val="center"/>
        </w:trPr>
        <w:tc>
          <w:tcPr>
            <w:tcW w:w="1440" w:type="dxa"/>
          </w:tcPr>
          <w:p w14:paraId="0148CB6A" w14:textId="11F31A0F"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HC</w:t>
            </w:r>
          </w:p>
        </w:tc>
        <w:tc>
          <w:tcPr>
            <w:tcW w:w="5670" w:type="dxa"/>
          </w:tcPr>
          <w:p w14:paraId="60B04AF1" w14:textId="1D18187F"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 xml:space="preserve">Humanitarian Coordinator </w:t>
            </w:r>
          </w:p>
        </w:tc>
      </w:tr>
      <w:tr w:rsidR="00845814" w:rsidRPr="00845814" w14:paraId="2FDFA242" w14:textId="77777777" w:rsidTr="00845814">
        <w:trPr>
          <w:jc w:val="center"/>
        </w:trPr>
        <w:tc>
          <w:tcPr>
            <w:tcW w:w="1440" w:type="dxa"/>
          </w:tcPr>
          <w:p w14:paraId="0A2DF0DA" w14:textId="21F18EDF"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HCT</w:t>
            </w:r>
          </w:p>
        </w:tc>
        <w:tc>
          <w:tcPr>
            <w:tcW w:w="5670" w:type="dxa"/>
          </w:tcPr>
          <w:p w14:paraId="1F7D9591" w14:textId="363272A5"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Humanitarian Country Team</w:t>
            </w:r>
          </w:p>
        </w:tc>
      </w:tr>
      <w:tr w:rsidR="00845814" w:rsidRPr="00845814" w14:paraId="078A6312" w14:textId="77777777" w:rsidTr="00845814">
        <w:trPr>
          <w:jc w:val="center"/>
        </w:trPr>
        <w:tc>
          <w:tcPr>
            <w:tcW w:w="1440" w:type="dxa"/>
          </w:tcPr>
          <w:p w14:paraId="31609BDD" w14:textId="45878668"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HRP</w:t>
            </w:r>
          </w:p>
        </w:tc>
        <w:tc>
          <w:tcPr>
            <w:tcW w:w="5670" w:type="dxa"/>
          </w:tcPr>
          <w:p w14:paraId="6248379D" w14:textId="6634CA25"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Humanitarian Response Plan</w:t>
            </w:r>
          </w:p>
        </w:tc>
      </w:tr>
      <w:tr w:rsidR="00845814" w:rsidRPr="00845814" w14:paraId="09E61A72" w14:textId="77777777" w:rsidTr="00845814">
        <w:trPr>
          <w:jc w:val="center"/>
        </w:trPr>
        <w:tc>
          <w:tcPr>
            <w:tcW w:w="1440" w:type="dxa"/>
          </w:tcPr>
          <w:p w14:paraId="630765A1" w14:textId="49A2CCF4"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IRF</w:t>
            </w:r>
          </w:p>
        </w:tc>
        <w:tc>
          <w:tcPr>
            <w:tcW w:w="5670" w:type="dxa"/>
          </w:tcPr>
          <w:p w14:paraId="2DD2C541" w14:textId="1C6CAEE8"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Incident Reporting Form</w:t>
            </w:r>
          </w:p>
        </w:tc>
      </w:tr>
      <w:tr w:rsidR="00845814" w:rsidRPr="00845814" w14:paraId="36240FF3" w14:textId="77777777" w:rsidTr="00845814">
        <w:trPr>
          <w:jc w:val="center"/>
        </w:trPr>
        <w:tc>
          <w:tcPr>
            <w:tcW w:w="1440" w:type="dxa"/>
          </w:tcPr>
          <w:p w14:paraId="5B9133FF" w14:textId="0936D799"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IRO</w:t>
            </w:r>
          </w:p>
        </w:tc>
        <w:tc>
          <w:tcPr>
            <w:tcW w:w="5670" w:type="dxa"/>
          </w:tcPr>
          <w:p w14:paraId="6C849A65" w14:textId="67865584"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Information receiving official</w:t>
            </w:r>
          </w:p>
        </w:tc>
      </w:tr>
      <w:tr w:rsidR="00845814" w:rsidRPr="00845814" w14:paraId="1E8D4895" w14:textId="77777777" w:rsidTr="00845814">
        <w:trPr>
          <w:jc w:val="center"/>
        </w:trPr>
        <w:tc>
          <w:tcPr>
            <w:tcW w:w="1440" w:type="dxa"/>
          </w:tcPr>
          <w:p w14:paraId="2084AF7A" w14:textId="632917B0"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OHCHR</w:t>
            </w:r>
          </w:p>
        </w:tc>
        <w:tc>
          <w:tcPr>
            <w:tcW w:w="5670" w:type="dxa"/>
          </w:tcPr>
          <w:p w14:paraId="1D4C98C4" w14:textId="31E2AC5B"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Office of the High Commissioner for Human Rights</w:t>
            </w:r>
          </w:p>
        </w:tc>
      </w:tr>
      <w:tr w:rsidR="00845814" w:rsidRPr="00845814" w14:paraId="2A58DB53" w14:textId="77777777" w:rsidTr="00845814">
        <w:trPr>
          <w:jc w:val="center"/>
        </w:trPr>
        <w:tc>
          <w:tcPr>
            <w:tcW w:w="1440" w:type="dxa"/>
          </w:tcPr>
          <w:p w14:paraId="2D264A81" w14:textId="27DBC869"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OIOS</w:t>
            </w:r>
          </w:p>
        </w:tc>
        <w:tc>
          <w:tcPr>
            <w:tcW w:w="5670" w:type="dxa"/>
          </w:tcPr>
          <w:p w14:paraId="3105108E" w14:textId="35AAB516"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Office of Internal Oversight Services</w:t>
            </w:r>
          </w:p>
        </w:tc>
      </w:tr>
      <w:tr w:rsidR="00845814" w:rsidRPr="00845814" w14:paraId="726DAEE9" w14:textId="77777777" w:rsidTr="00845814">
        <w:trPr>
          <w:jc w:val="center"/>
        </w:trPr>
        <w:tc>
          <w:tcPr>
            <w:tcW w:w="1440" w:type="dxa"/>
          </w:tcPr>
          <w:p w14:paraId="2DE2BA6C" w14:textId="77A30CF5"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PEP</w:t>
            </w:r>
          </w:p>
        </w:tc>
        <w:tc>
          <w:tcPr>
            <w:tcW w:w="5670" w:type="dxa"/>
          </w:tcPr>
          <w:p w14:paraId="6E168EB5" w14:textId="0B9026C9"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Post-exposure prophylaxis</w:t>
            </w:r>
          </w:p>
        </w:tc>
      </w:tr>
      <w:tr w:rsidR="00845814" w:rsidRPr="00845814" w14:paraId="75AC0829" w14:textId="77777777" w:rsidTr="00845814">
        <w:trPr>
          <w:jc w:val="center"/>
        </w:trPr>
        <w:tc>
          <w:tcPr>
            <w:tcW w:w="1440" w:type="dxa"/>
          </w:tcPr>
          <w:p w14:paraId="74DC15E8" w14:textId="21879A7C"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PII</w:t>
            </w:r>
          </w:p>
        </w:tc>
        <w:tc>
          <w:tcPr>
            <w:tcW w:w="5670" w:type="dxa"/>
          </w:tcPr>
          <w:p w14:paraId="3A414976" w14:textId="31A55C53"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lang w:val="es-GT"/>
              </w:rPr>
            </w:pPr>
            <w:r w:rsidRPr="00845814">
              <w:rPr>
                <w:rFonts w:asciiTheme="minorHAnsi" w:hAnsiTheme="minorHAnsi" w:cstheme="minorHAnsi"/>
              </w:rPr>
              <w:t>Personally identifiable information</w:t>
            </w:r>
          </w:p>
        </w:tc>
      </w:tr>
      <w:tr w:rsidR="00845814" w:rsidRPr="00845814" w14:paraId="615EB921" w14:textId="77777777" w:rsidTr="00845814">
        <w:trPr>
          <w:jc w:val="center"/>
        </w:trPr>
        <w:tc>
          <w:tcPr>
            <w:tcW w:w="1440" w:type="dxa"/>
          </w:tcPr>
          <w:p w14:paraId="63C1F3FE" w14:textId="71F305DB"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PSEA</w:t>
            </w:r>
          </w:p>
        </w:tc>
        <w:tc>
          <w:tcPr>
            <w:tcW w:w="5670" w:type="dxa"/>
          </w:tcPr>
          <w:p w14:paraId="22BA5515" w14:textId="6514044F"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 xml:space="preserve">Prevention of sexual exploitation and abuse </w:t>
            </w:r>
          </w:p>
        </w:tc>
      </w:tr>
      <w:tr w:rsidR="00845814" w:rsidRPr="00845814" w14:paraId="3BCCE37E" w14:textId="77777777" w:rsidTr="00845814">
        <w:trPr>
          <w:jc w:val="center"/>
        </w:trPr>
        <w:tc>
          <w:tcPr>
            <w:tcW w:w="1440" w:type="dxa"/>
          </w:tcPr>
          <w:p w14:paraId="09F1112A" w14:textId="632FDD36"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RC</w:t>
            </w:r>
          </w:p>
        </w:tc>
        <w:tc>
          <w:tcPr>
            <w:tcW w:w="5670" w:type="dxa"/>
          </w:tcPr>
          <w:p w14:paraId="002C3A80" w14:textId="40EF653F"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lang w:val="es-GT"/>
              </w:rPr>
            </w:pPr>
            <w:r w:rsidRPr="00845814">
              <w:rPr>
                <w:rFonts w:asciiTheme="minorHAnsi" w:hAnsiTheme="minorHAnsi" w:cstheme="minorHAnsi"/>
              </w:rPr>
              <w:t>Resident Coordinator</w:t>
            </w:r>
          </w:p>
        </w:tc>
      </w:tr>
      <w:tr w:rsidR="00845814" w:rsidRPr="00845814" w14:paraId="1B6A4A0C" w14:textId="77777777" w:rsidTr="00845814">
        <w:trPr>
          <w:jc w:val="center"/>
        </w:trPr>
        <w:tc>
          <w:tcPr>
            <w:tcW w:w="1440" w:type="dxa"/>
          </w:tcPr>
          <w:p w14:paraId="3E402BF2" w14:textId="2A25EAAF"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SEA</w:t>
            </w:r>
          </w:p>
        </w:tc>
        <w:tc>
          <w:tcPr>
            <w:tcW w:w="5670" w:type="dxa"/>
          </w:tcPr>
          <w:p w14:paraId="3EE2BC9B" w14:textId="57968B4A"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 xml:space="preserve">Sexual exploitation and abuse </w:t>
            </w:r>
          </w:p>
        </w:tc>
      </w:tr>
      <w:tr w:rsidR="00845814" w:rsidRPr="00845814" w14:paraId="34C06087" w14:textId="77777777" w:rsidTr="00845814">
        <w:trPr>
          <w:jc w:val="center"/>
        </w:trPr>
        <w:tc>
          <w:tcPr>
            <w:tcW w:w="1440" w:type="dxa"/>
          </w:tcPr>
          <w:p w14:paraId="57A769A0" w14:textId="6BDBEC66"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SOPs</w:t>
            </w:r>
          </w:p>
        </w:tc>
        <w:tc>
          <w:tcPr>
            <w:tcW w:w="5670" w:type="dxa"/>
          </w:tcPr>
          <w:p w14:paraId="4C8C12F7" w14:textId="22AB3715"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 xml:space="preserve">Standard Operating Procedures </w:t>
            </w:r>
          </w:p>
        </w:tc>
      </w:tr>
      <w:tr w:rsidR="00845814" w:rsidRPr="00845814" w14:paraId="2E29DE65" w14:textId="77777777" w:rsidTr="00845814">
        <w:trPr>
          <w:jc w:val="center"/>
        </w:trPr>
        <w:tc>
          <w:tcPr>
            <w:tcW w:w="1440" w:type="dxa"/>
          </w:tcPr>
          <w:p w14:paraId="5343E9DE" w14:textId="4749B03D"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TCC/PCC</w:t>
            </w:r>
          </w:p>
        </w:tc>
        <w:tc>
          <w:tcPr>
            <w:tcW w:w="5670" w:type="dxa"/>
          </w:tcPr>
          <w:p w14:paraId="6F6FC6C8" w14:textId="7772EF0A"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lang w:val="es-GT"/>
              </w:rPr>
            </w:pPr>
            <w:r w:rsidRPr="00845814">
              <w:rPr>
                <w:rFonts w:asciiTheme="minorHAnsi" w:hAnsiTheme="minorHAnsi" w:cstheme="minorHAnsi"/>
              </w:rPr>
              <w:t>Troop and Police Contributors</w:t>
            </w:r>
          </w:p>
        </w:tc>
      </w:tr>
      <w:tr w:rsidR="00845814" w:rsidRPr="00845814" w14:paraId="788C0AC3" w14:textId="77777777" w:rsidTr="00845814">
        <w:trPr>
          <w:jc w:val="center"/>
        </w:trPr>
        <w:tc>
          <w:tcPr>
            <w:tcW w:w="1440" w:type="dxa"/>
          </w:tcPr>
          <w:p w14:paraId="1745865C" w14:textId="66A8BABD"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UNCT</w:t>
            </w:r>
          </w:p>
        </w:tc>
        <w:tc>
          <w:tcPr>
            <w:tcW w:w="5670" w:type="dxa"/>
          </w:tcPr>
          <w:p w14:paraId="61403DB4" w14:textId="0B85A749"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lang w:val="es-GT"/>
              </w:rPr>
            </w:pPr>
            <w:r w:rsidRPr="00845814">
              <w:rPr>
                <w:rFonts w:asciiTheme="minorHAnsi" w:hAnsiTheme="minorHAnsi" w:cstheme="minorHAnsi"/>
              </w:rPr>
              <w:t>United Nations Country Team</w:t>
            </w:r>
          </w:p>
        </w:tc>
      </w:tr>
      <w:tr w:rsidR="00845814" w:rsidRPr="00845814" w14:paraId="366D0817" w14:textId="77777777" w:rsidTr="00845814">
        <w:trPr>
          <w:jc w:val="center"/>
        </w:trPr>
        <w:tc>
          <w:tcPr>
            <w:tcW w:w="1440" w:type="dxa"/>
          </w:tcPr>
          <w:p w14:paraId="2F85DC04" w14:textId="08D8F59F" w:rsidR="00845814" w:rsidRPr="00845814" w:rsidRDefault="00845814" w:rsidP="00845814">
            <w:pPr>
              <w:spacing w:before="40" w:after="40"/>
              <w:rPr>
                <w:rFonts w:asciiTheme="minorHAnsi" w:hAnsiTheme="minorHAnsi" w:cstheme="minorHAnsi"/>
                <w:b/>
                <w:color w:val="00B0F0"/>
              </w:rPr>
            </w:pPr>
            <w:r w:rsidRPr="00845814">
              <w:rPr>
                <w:rFonts w:asciiTheme="minorHAnsi" w:hAnsiTheme="minorHAnsi" w:cstheme="minorHAnsi"/>
              </w:rPr>
              <w:t>UNICEF</w:t>
            </w:r>
          </w:p>
        </w:tc>
        <w:tc>
          <w:tcPr>
            <w:tcW w:w="5670" w:type="dxa"/>
          </w:tcPr>
          <w:p w14:paraId="3D5664FD" w14:textId="464A7D67" w:rsidR="00845814" w:rsidRPr="00845814" w:rsidRDefault="00845814" w:rsidP="00845814">
            <w:pPr>
              <w:pBdr>
                <w:top w:val="nil"/>
                <w:left w:val="nil"/>
                <w:bottom w:val="nil"/>
                <w:right w:val="nil"/>
                <w:between w:val="nil"/>
              </w:pBdr>
              <w:spacing w:before="40" w:after="40"/>
              <w:rPr>
                <w:rFonts w:asciiTheme="minorHAnsi" w:hAnsiTheme="minorHAnsi" w:cstheme="minorHAnsi"/>
                <w:color w:val="000000"/>
              </w:rPr>
            </w:pPr>
            <w:r w:rsidRPr="00845814">
              <w:rPr>
                <w:rFonts w:asciiTheme="minorHAnsi" w:hAnsiTheme="minorHAnsi" w:cstheme="minorHAnsi"/>
              </w:rPr>
              <w:t>United Nations International Children's Emergency Fund</w:t>
            </w:r>
          </w:p>
        </w:tc>
      </w:tr>
    </w:tbl>
    <w:p w14:paraId="5CC6F055" w14:textId="56FEE6B6" w:rsidR="00B43B76" w:rsidRPr="00845814" w:rsidRDefault="00B43B76" w:rsidP="00B43B76"/>
    <w:p w14:paraId="0000011C" w14:textId="77777777" w:rsidR="009519F6" w:rsidRDefault="00F737F1">
      <w:pPr>
        <w:rPr>
          <w:rFonts w:ascii="Calibri" w:eastAsia="Calibri" w:hAnsi="Calibri" w:cs="Calibri"/>
          <w:b/>
          <w:i/>
          <w:color w:val="00B0F0"/>
        </w:rPr>
      </w:pPr>
      <w:r>
        <w:br w:type="page"/>
      </w:r>
    </w:p>
    <w:p w14:paraId="0000011D" w14:textId="77777777" w:rsidR="009519F6" w:rsidRDefault="00F737F1">
      <w:pPr>
        <w:pStyle w:val="Heading2"/>
        <w:ind w:left="0" w:firstLine="360"/>
        <w:jc w:val="center"/>
        <w:rPr>
          <w:rFonts w:ascii="Calibri" w:eastAsia="Calibri" w:hAnsi="Calibri" w:cs="Calibri"/>
        </w:rPr>
      </w:pPr>
      <w:bookmarkStart w:id="19" w:name="_Toc116542806"/>
      <w:r>
        <w:rPr>
          <w:rFonts w:ascii="Calibri" w:eastAsia="Calibri" w:hAnsi="Calibri" w:cs="Calibri"/>
        </w:rPr>
        <w:lastRenderedPageBreak/>
        <w:t>Annex B. Definitions</w:t>
      </w:r>
      <w:bookmarkEnd w:id="19"/>
    </w:p>
    <w:p w14:paraId="0000011E" w14:textId="77777777" w:rsidR="009519F6" w:rsidRDefault="00F737F1">
      <w:pPr>
        <w:spacing w:line="240" w:lineRule="auto"/>
        <w:jc w:val="both"/>
        <w:rPr>
          <w:rFonts w:ascii="Calibri" w:eastAsia="Calibri" w:hAnsi="Calibri" w:cs="Calibri"/>
        </w:rPr>
      </w:pPr>
      <w:r>
        <w:rPr>
          <w:rFonts w:ascii="Calibri" w:eastAsia="Calibri" w:hAnsi="Calibri" w:cs="Calibri"/>
        </w:rPr>
        <w:t xml:space="preserve">These SOPs use the following definitions, in accordance with the </w:t>
      </w:r>
      <w:hyperlink r:id="rId28">
        <w:r>
          <w:rPr>
            <w:rFonts w:ascii="Calibri" w:eastAsia="Calibri" w:hAnsi="Calibri" w:cs="Calibri"/>
            <w:color w:val="00B0F0"/>
            <w:u w:val="single"/>
          </w:rPr>
          <w:t>United Nations Glossary on Sexual Exploitation and Abuse</w:t>
        </w:r>
      </w:hyperlink>
      <w:r>
        <w:rPr>
          <w:rFonts w:ascii="Calibri" w:eastAsia="Calibri" w:hAnsi="Calibri" w:cs="Calibri"/>
        </w:rPr>
        <w:t>:</w:t>
      </w:r>
    </w:p>
    <w:p w14:paraId="0000011F"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CBCM</w:t>
      </w:r>
      <w:r>
        <w:rPr>
          <w:rFonts w:ascii="Calibri" w:eastAsia="Calibri" w:hAnsi="Calibri" w:cs="Calibri"/>
          <w:color w:val="000000"/>
        </w:rPr>
        <w:t xml:space="preserve"> is a system blending both formal and informal structures and m</w:t>
      </w:r>
      <w:r>
        <w:rPr>
          <w:rFonts w:ascii="Calibri" w:eastAsia="Calibri" w:hAnsi="Calibri" w:cs="Calibri"/>
          <w:color w:val="000000"/>
        </w:rPr>
        <w:t>echanisms to ensure that individuals are able and encouraged to safely report incidents of SEA through multiple entry points. The PSEA CBCM links to and builds on existing structures and agency CFMs to consolidate one system for handling feedback and compl</w:t>
      </w:r>
      <w:r>
        <w:rPr>
          <w:rFonts w:ascii="Calibri" w:eastAsia="Calibri" w:hAnsi="Calibri" w:cs="Calibri"/>
          <w:color w:val="000000"/>
        </w:rPr>
        <w:t xml:space="preserve">aints. </w:t>
      </w:r>
    </w:p>
    <w:p w14:paraId="00000120"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Child</w:t>
      </w:r>
      <w:r>
        <w:rPr>
          <w:rFonts w:ascii="Calibri" w:eastAsia="Calibri" w:hAnsi="Calibri" w:cs="Calibri"/>
          <w:color w:val="000000"/>
        </w:rPr>
        <w:t xml:space="preserve"> is a person under the age of 18.</w:t>
      </w:r>
    </w:p>
    <w:p w14:paraId="00000121"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 xml:space="preserve">Children born as result of SEA </w:t>
      </w:r>
      <w:r>
        <w:rPr>
          <w:rFonts w:ascii="Calibri" w:eastAsia="Calibri" w:hAnsi="Calibri" w:cs="Calibri"/>
          <w:color w:val="000000"/>
        </w:rPr>
        <w:t>are children determined by the competent authority to have been born as result of SEA by staff or related personnel.</w:t>
      </w:r>
      <w:r>
        <w:rPr>
          <w:rFonts w:ascii="Calibri" w:eastAsia="Calibri" w:hAnsi="Calibri" w:cs="Calibri"/>
          <w:color w:val="000000"/>
          <w:vertAlign w:val="superscript"/>
        </w:rPr>
        <w:footnoteReference w:id="43"/>
      </w:r>
      <w:r>
        <w:rPr>
          <w:rFonts w:ascii="Calibri" w:eastAsia="Calibri" w:hAnsi="Calibri" w:cs="Calibri"/>
          <w:color w:val="000000"/>
        </w:rPr>
        <w:t xml:space="preserve"> </w:t>
      </w:r>
    </w:p>
    <w:p w14:paraId="00000122"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 xml:space="preserve">Complaint </w:t>
      </w:r>
      <w:r>
        <w:rPr>
          <w:rFonts w:ascii="Calibri" w:eastAsia="Calibri" w:hAnsi="Calibri" w:cs="Calibri"/>
          <w:color w:val="000000"/>
        </w:rPr>
        <w:t>refers to information provided through the CBCM,</w:t>
      </w:r>
      <w:r>
        <w:rPr>
          <w:rFonts w:ascii="Calibri" w:eastAsia="Calibri" w:hAnsi="Calibri" w:cs="Calibri"/>
          <w:color w:val="000000"/>
        </w:rPr>
        <w:t xml:space="preserve"> indicating conduct that may be in breach of the UN Standards of Conduct and constitute SEA but that has yet to be assessed.</w:t>
      </w:r>
    </w:p>
    <w:p w14:paraId="00000123"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Complainant</w:t>
      </w:r>
      <w:r>
        <w:rPr>
          <w:rFonts w:ascii="Calibri" w:eastAsia="Calibri" w:hAnsi="Calibri" w:cs="Calibri"/>
          <w:color w:val="000000"/>
        </w:rPr>
        <w:t xml:space="preserve"> is a person who brings a SEA complaint to the attention of the UN through the CBCM. This person may be a victim of SEA </w:t>
      </w:r>
      <w:r>
        <w:rPr>
          <w:rFonts w:ascii="Calibri" w:eastAsia="Calibri" w:hAnsi="Calibri" w:cs="Calibri"/>
          <w:color w:val="000000"/>
        </w:rPr>
        <w:t>or another person who is aware of the wrongdoing.</w:t>
      </w:r>
    </w:p>
    <w:p w14:paraId="00000124"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IROs/COs</w:t>
      </w:r>
      <w:r>
        <w:rPr>
          <w:rFonts w:ascii="Calibri" w:eastAsia="Calibri" w:hAnsi="Calibri" w:cs="Calibri"/>
          <w:color w:val="000000"/>
        </w:rPr>
        <w:t xml:space="preserve"> are trained staff members who act as entry points to the CBCM. They have an obligation to receive and refer potential SEA complaints for action, including both victim assistance and investigation. </w:t>
      </w:r>
    </w:p>
    <w:p w14:paraId="00000125"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Implementing partner</w:t>
      </w:r>
      <w:r>
        <w:rPr>
          <w:rFonts w:ascii="Calibri" w:eastAsia="Calibri" w:hAnsi="Calibri" w:cs="Calibri"/>
          <w:color w:val="000000"/>
        </w:rPr>
        <w:t xml:space="preserve"> is an entity to which a UN office or entity has entrusted the implementation of a program and/or project, or portion thereof, specified in a signed agreement. Implementing partners may include –but are not limited to– Government insti</w:t>
      </w:r>
      <w:r>
        <w:rPr>
          <w:rFonts w:ascii="Calibri" w:eastAsia="Calibri" w:hAnsi="Calibri" w:cs="Calibri"/>
          <w:color w:val="000000"/>
        </w:rPr>
        <w:t>tutions, inter-governmental organizations, non-governmental organizations, and civil society organizations. Implementing partners’ subcontractors are subsumed within this definition.</w:t>
      </w:r>
    </w:p>
    <w:p w14:paraId="00000126"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Informed consent</w:t>
      </w:r>
      <w:r>
        <w:rPr>
          <w:rFonts w:ascii="Calibri" w:eastAsia="Calibri" w:hAnsi="Calibri" w:cs="Calibri"/>
          <w:color w:val="000000"/>
        </w:rPr>
        <w:t xml:space="preserve"> is the voluntary agreement of an individual to pursue a </w:t>
      </w:r>
      <w:r>
        <w:rPr>
          <w:rFonts w:ascii="Calibri" w:eastAsia="Calibri" w:hAnsi="Calibri" w:cs="Calibri"/>
          <w:color w:val="000000"/>
        </w:rPr>
        <w:t>legal procedure or receive services. To provide informed consent, the individual must have the capacity and maturity to know about and understand the implications of the procedures to be followed and the services being offered. Parents, caregivers, or othe</w:t>
      </w:r>
      <w:r>
        <w:rPr>
          <w:rFonts w:ascii="Calibri" w:eastAsia="Calibri" w:hAnsi="Calibri" w:cs="Calibri"/>
          <w:color w:val="000000"/>
        </w:rPr>
        <w:t>r legal guardians are typically responsible for giving consent for their child.</w:t>
      </w:r>
    </w:p>
    <w:p w14:paraId="00000127"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In-the-air allegation</w:t>
      </w:r>
      <w:r>
        <w:rPr>
          <w:rFonts w:ascii="Calibri" w:eastAsia="Calibri" w:hAnsi="Calibri" w:cs="Calibri"/>
          <w:color w:val="000000"/>
        </w:rPr>
        <w:t xml:space="preserve"> refers to rumors or concerns of SEA emanating within a particular setting but where the institutional affiliation of the alleged perpetrator(s) is uncerta</w:t>
      </w:r>
      <w:r>
        <w:rPr>
          <w:rFonts w:ascii="Calibri" w:eastAsia="Calibri" w:hAnsi="Calibri" w:cs="Calibri"/>
          <w:color w:val="000000"/>
        </w:rPr>
        <w:t>in or unknown.</w:t>
      </w:r>
    </w:p>
    <w:p w14:paraId="00000128"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Investigation</w:t>
      </w:r>
      <w:r>
        <w:rPr>
          <w:rFonts w:ascii="Calibri" w:eastAsia="Calibri" w:hAnsi="Calibri" w:cs="Calibri"/>
          <w:color w:val="000000"/>
        </w:rPr>
        <w:t xml:space="preserve"> is a legally based and analytical process designed to gather information in order to determine whether wrongdoing occurred and, if so, which persons or entities are responsible.</w:t>
      </w:r>
    </w:p>
    <w:p w14:paraId="00000129"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lastRenderedPageBreak/>
        <w:t>Perpetrator</w:t>
      </w:r>
      <w:r>
        <w:rPr>
          <w:rFonts w:ascii="Calibri" w:eastAsia="Calibri" w:hAnsi="Calibri" w:cs="Calibri"/>
          <w:color w:val="000000"/>
        </w:rPr>
        <w:t xml:space="preserve"> is a UN staff member or implementing </w:t>
      </w:r>
      <w:r>
        <w:rPr>
          <w:rFonts w:ascii="Calibri" w:eastAsia="Calibri" w:hAnsi="Calibri" w:cs="Calibri"/>
          <w:color w:val="000000"/>
        </w:rPr>
        <w:t>partner (or group of persons) who commits an act of SEA.</w:t>
      </w:r>
    </w:p>
    <w:p w14:paraId="0000012A"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Sexual abuse</w:t>
      </w:r>
      <w:r>
        <w:rPr>
          <w:rFonts w:ascii="Calibri" w:eastAsia="Calibri" w:hAnsi="Calibri" w:cs="Calibri"/>
          <w:color w:val="000000"/>
        </w:rPr>
        <w:t xml:space="preserve"> means the actual or threatened physical intrusion of a sexual nature, whether by force or under unequal or coercive conditions.</w:t>
      </w:r>
    </w:p>
    <w:p w14:paraId="0000012B"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Sexual exploitation</w:t>
      </w:r>
      <w:r>
        <w:rPr>
          <w:rFonts w:ascii="Calibri" w:eastAsia="Calibri" w:hAnsi="Calibri" w:cs="Calibri"/>
          <w:color w:val="000000"/>
        </w:rPr>
        <w:t xml:space="preserve"> means any actual or attempted abuse of</w:t>
      </w:r>
      <w:r>
        <w:rPr>
          <w:rFonts w:ascii="Calibri" w:eastAsia="Calibri" w:hAnsi="Calibri" w:cs="Calibri"/>
          <w:color w:val="000000"/>
        </w:rPr>
        <w:t xml:space="preserve"> a position of vulnerability, differential power, or trust, for sexual purposes, including, but not limited to, profiting monetarily, socially, or politically from the sexual exploitation of another.</w:t>
      </w:r>
    </w:p>
    <w:p w14:paraId="0000012C"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UN staff and related personnel</w:t>
      </w:r>
      <w:r>
        <w:rPr>
          <w:rFonts w:ascii="Calibri" w:eastAsia="Calibri" w:hAnsi="Calibri" w:cs="Calibri"/>
          <w:color w:val="000000"/>
        </w:rPr>
        <w:t xml:space="preserve"> includes UN officials, st</w:t>
      </w:r>
      <w:r>
        <w:rPr>
          <w:rFonts w:ascii="Calibri" w:eastAsia="Calibri" w:hAnsi="Calibri" w:cs="Calibri"/>
          <w:color w:val="000000"/>
        </w:rPr>
        <w:t>aff members, consultants, individual contractors, UNVs, experts on mission, and other categories of non-staff personnel and contingent members.</w:t>
      </w:r>
    </w:p>
    <w:p w14:paraId="0000012D"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Victim</w:t>
      </w:r>
      <w:r>
        <w:rPr>
          <w:rFonts w:ascii="Calibri" w:eastAsia="Calibri" w:hAnsi="Calibri" w:cs="Calibri"/>
          <w:color w:val="000000"/>
        </w:rPr>
        <w:t xml:space="preserve"> is a person who is or has been sexually exploited or abused by UN staff or related personnel or by staff </w:t>
      </w:r>
      <w:r>
        <w:rPr>
          <w:rFonts w:ascii="Calibri" w:eastAsia="Calibri" w:hAnsi="Calibri" w:cs="Calibri"/>
          <w:color w:val="000000"/>
        </w:rPr>
        <w:t xml:space="preserve">of implementing partners. </w:t>
      </w:r>
    </w:p>
    <w:p w14:paraId="0000012E" w14:textId="77777777" w:rsidR="009519F6" w:rsidRDefault="00F737F1">
      <w:pPr>
        <w:numPr>
          <w:ilvl w:val="0"/>
          <w:numId w:val="18"/>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Victim assistance</w:t>
      </w:r>
      <w:r>
        <w:rPr>
          <w:rFonts w:ascii="Calibri" w:eastAsia="Calibri" w:hAnsi="Calibri" w:cs="Calibri"/>
          <w:color w:val="000000"/>
        </w:rPr>
        <w:t xml:space="preserve"> refers to the support for medical, psychosocial, legal, and other services provided to a complainant, a victim or a child born because of SEA. </w:t>
      </w:r>
    </w:p>
    <w:p w14:paraId="0000012F" w14:textId="77777777" w:rsidR="009519F6" w:rsidRDefault="009519F6">
      <w:pPr>
        <w:pBdr>
          <w:top w:val="nil"/>
          <w:left w:val="nil"/>
          <w:bottom w:val="nil"/>
          <w:right w:val="nil"/>
          <w:between w:val="nil"/>
        </w:pBdr>
        <w:spacing w:line="240" w:lineRule="auto"/>
        <w:ind w:left="720"/>
        <w:jc w:val="both"/>
        <w:rPr>
          <w:rFonts w:ascii="Calibri" w:eastAsia="Calibri" w:hAnsi="Calibri" w:cs="Calibri"/>
          <w:color w:val="000000"/>
        </w:rPr>
      </w:pPr>
    </w:p>
    <w:p w14:paraId="00000130" w14:textId="77777777" w:rsidR="009519F6" w:rsidRDefault="00F737F1">
      <w:pPr>
        <w:pBdr>
          <w:top w:val="nil"/>
          <w:left w:val="nil"/>
          <w:bottom w:val="nil"/>
          <w:right w:val="nil"/>
          <w:between w:val="nil"/>
        </w:pBdr>
        <w:spacing w:line="240" w:lineRule="auto"/>
        <w:ind w:left="720"/>
        <w:jc w:val="center"/>
        <w:rPr>
          <w:rFonts w:ascii="Calibri" w:eastAsia="Calibri" w:hAnsi="Calibri" w:cs="Calibri"/>
          <w:color w:val="000000"/>
        </w:rPr>
      </w:pPr>
      <w:sdt>
        <w:sdtPr>
          <w:tag w:val="goog_rdk_4"/>
          <w:id w:val="763733758"/>
        </w:sdtPr>
        <w:sdtEndPr/>
        <w:sdtContent/>
      </w:sdt>
      <w:r>
        <w:rPr>
          <w:rFonts w:ascii="Calibri" w:eastAsia="Calibri" w:hAnsi="Calibri" w:cs="Calibri"/>
          <w:noProof/>
          <w:color w:val="000000"/>
        </w:rPr>
        <w:drawing>
          <wp:inline distT="0" distB="0" distL="0" distR="0" wp14:anchorId="2F26CFD7" wp14:editId="7F004371">
            <wp:extent cx="1967828" cy="2998945"/>
            <wp:effectExtent l="0" t="0" r="0" b="0"/>
            <wp:docPr id="334" name="image7.png" descr="Webs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Website&#10;&#10;Description automatically generated"/>
                    <pic:cNvPicPr preferRelativeResize="0"/>
                  </pic:nvPicPr>
                  <pic:blipFill>
                    <a:blip r:embed="rId29"/>
                    <a:srcRect/>
                    <a:stretch>
                      <a:fillRect/>
                    </a:stretch>
                  </pic:blipFill>
                  <pic:spPr>
                    <a:xfrm>
                      <a:off x="0" y="0"/>
                      <a:ext cx="1967828" cy="2998945"/>
                    </a:xfrm>
                    <a:prstGeom prst="rect">
                      <a:avLst/>
                    </a:prstGeom>
                    <a:ln/>
                  </pic:spPr>
                </pic:pic>
              </a:graphicData>
            </a:graphic>
          </wp:inline>
        </w:drawing>
      </w:r>
    </w:p>
    <w:p w14:paraId="00000131" w14:textId="77777777" w:rsidR="009519F6" w:rsidRDefault="00F737F1">
      <w:pPr>
        <w:rPr>
          <w:rFonts w:ascii="Calibri" w:eastAsia="Calibri" w:hAnsi="Calibri" w:cs="Calibri"/>
          <w:b/>
          <w:i/>
          <w:color w:val="FF0000"/>
        </w:rPr>
      </w:pPr>
      <w:r>
        <w:br w:type="page"/>
      </w:r>
    </w:p>
    <w:p w14:paraId="00000132" w14:textId="77777777" w:rsidR="009519F6" w:rsidRDefault="00F737F1">
      <w:pPr>
        <w:pStyle w:val="Heading2"/>
        <w:ind w:left="0" w:firstLine="360"/>
        <w:jc w:val="center"/>
        <w:rPr>
          <w:rFonts w:ascii="Calibri" w:eastAsia="Calibri" w:hAnsi="Calibri" w:cs="Calibri"/>
          <w:color w:val="FF0000"/>
        </w:rPr>
      </w:pPr>
      <w:bookmarkStart w:id="20" w:name="_Toc116542807"/>
      <w:r>
        <w:rPr>
          <w:rFonts w:ascii="Calibri" w:eastAsia="Calibri" w:hAnsi="Calibri" w:cs="Calibri"/>
          <w:color w:val="FF0000"/>
        </w:rPr>
        <w:lastRenderedPageBreak/>
        <w:t>Annex C. Incident Reporting Form (IRF)</w:t>
      </w:r>
      <w:r>
        <w:rPr>
          <w:rFonts w:ascii="Calibri" w:eastAsia="Calibri" w:hAnsi="Calibri" w:cs="Calibri"/>
          <w:color w:val="FF0000"/>
          <w:vertAlign w:val="superscript"/>
        </w:rPr>
        <w:footnoteReference w:id="44"/>
      </w:r>
      <w:bookmarkEnd w:id="20"/>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2"/>
        <w:gridCol w:w="1559"/>
        <w:gridCol w:w="1558"/>
        <w:gridCol w:w="779"/>
        <w:gridCol w:w="2338"/>
      </w:tblGrid>
      <w:tr w:rsidR="009519F6" w14:paraId="710CD435" w14:textId="77777777">
        <w:tc>
          <w:tcPr>
            <w:tcW w:w="9350" w:type="dxa"/>
            <w:gridSpan w:val="6"/>
            <w:shd w:val="clear" w:color="auto" w:fill="5DD5FF"/>
          </w:tcPr>
          <w:p w14:paraId="00000133" w14:textId="77777777" w:rsidR="009519F6" w:rsidRDefault="00F737F1">
            <w:pPr>
              <w:rPr>
                <w:rFonts w:ascii="Calibri" w:eastAsia="Calibri" w:hAnsi="Calibri" w:cs="Calibri"/>
                <w:b/>
                <w:sz w:val="24"/>
                <w:szCs w:val="24"/>
              </w:rPr>
            </w:pPr>
            <w:r>
              <w:rPr>
                <w:rFonts w:ascii="Calibri" w:eastAsia="Calibri" w:hAnsi="Calibri" w:cs="Calibri"/>
                <w:b/>
                <w:sz w:val="24"/>
                <w:szCs w:val="24"/>
              </w:rPr>
              <w:t xml:space="preserve">INTER-AGENCY COMPLAINTS REFERRAL FORM (SEXUAL EXPLOITATION AND ABUSE) </w:t>
            </w:r>
          </w:p>
          <w:p w14:paraId="00000134" w14:textId="77777777" w:rsidR="009519F6" w:rsidRDefault="009519F6">
            <w:pPr>
              <w:rPr>
                <w:rFonts w:ascii="Calibri" w:eastAsia="Calibri" w:hAnsi="Calibri" w:cs="Calibri"/>
                <w:sz w:val="20"/>
                <w:szCs w:val="20"/>
              </w:rPr>
            </w:pPr>
          </w:p>
          <w:p w14:paraId="00000135" w14:textId="77777777" w:rsidR="009519F6" w:rsidRDefault="00F737F1">
            <w:pPr>
              <w:rPr>
                <w:rFonts w:ascii="Calibri" w:eastAsia="Calibri" w:hAnsi="Calibri" w:cs="Calibri"/>
              </w:rPr>
            </w:pPr>
            <w:r>
              <w:rPr>
                <w:rFonts w:ascii="Calibri" w:eastAsia="Calibri" w:hAnsi="Calibri" w:cs="Calibri"/>
                <w:sz w:val="20"/>
                <w:szCs w:val="20"/>
              </w:rPr>
              <w:t>Information in this form is CONFIDENTIAL. All Forms must be PASSWORD PROTECTED.</w:t>
            </w:r>
          </w:p>
        </w:tc>
      </w:tr>
      <w:tr w:rsidR="009519F6" w14:paraId="1435EDD1" w14:textId="77777777">
        <w:tc>
          <w:tcPr>
            <w:tcW w:w="4675" w:type="dxa"/>
            <w:gridSpan w:val="3"/>
          </w:tcPr>
          <w:p w14:paraId="0000013B" w14:textId="77777777" w:rsidR="009519F6" w:rsidRDefault="00F737F1">
            <w:pPr>
              <w:rPr>
                <w:rFonts w:ascii="Calibri" w:eastAsia="Calibri" w:hAnsi="Calibri" w:cs="Calibri"/>
                <w:sz w:val="20"/>
                <w:szCs w:val="20"/>
              </w:rPr>
            </w:pPr>
            <w:r>
              <w:rPr>
                <w:rFonts w:ascii="Calibri" w:eastAsia="Calibri" w:hAnsi="Calibri" w:cs="Calibri"/>
                <w:sz w:val="20"/>
                <w:szCs w:val="20"/>
              </w:rPr>
              <w:t>Name of complainant:</w:t>
            </w:r>
          </w:p>
        </w:tc>
        <w:tc>
          <w:tcPr>
            <w:tcW w:w="4675" w:type="dxa"/>
            <w:gridSpan w:val="3"/>
          </w:tcPr>
          <w:p w14:paraId="0000013E" w14:textId="77777777" w:rsidR="009519F6" w:rsidRDefault="00F737F1">
            <w:pPr>
              <w:rPr>
                <w:rFonts w:ascii="Calibri" w:eastAsia="Calibri" w:hAnsi="Calibri" w:cs="Calibri"/>
                <w:sz w:val="20"/>
                <w:szCs w:val="20"/>
              </w:rPr>
            </w:pPr>
            <w:r>
              <w:rPr>
                <w:rFonts w:ascii="Calibri" w:eastAsia="Calibri" w:hAnsi="Calibri" w:cs="Calibri"/>
                <w:sz w:val="20"/>
                <w:szCs w:val="20"/>
              </w:rPr>
              <w:t>Nationality:</w:t>
            </w:r>
          </w:p>
        </w:tc>
      </w:tr>
      <w:tr w:rsidR="009519F6" w14:paraId="73F12870" w14:textId="77777777">
        <w:tc>
          <w:tcPr>
            <w:tcW w:w="4675" w:type="dxa"/>
            <w:gridSpan w:val="3"/>
          </w:tcPr>
          <w:p w14:paraId="00000141" w14:textId="77777777" w:rsidR="009519F6" w:rsidRDefault="00F737F1">
            <w:pPr>
              <w:rPr>
                <w:rFonts w:ascii="Calibri" w:eastAsia="Calibri" w:hAnsi="Calibri" w:cs="Calibri"/>
                <w:sz w:val="20"/>
                <w:szCs w:val="20"/>
              </w:rPr>
            </w:pPr>
            <w:r>
              <w:rPr>
                <w:rFonts w:ascii="Calibri" w:eastAsia="Calibri" w:hAnsi="Calibri" w:cs="Calibri"/>
                <w:sz w:val="20"/>
                <w:szCs w:val="20"/>
              </w:rPr>
              <w:t>Address (district/street/city):</w:t>
            </w:r>
          </w:p>
          <w:p w14:paraId="00000142" w14:textId="77777777" w:rsidR="009519F6" w:rsidRDefault="009519F6">
            <w:pPr>
              <w:rPr>
                <w:rFonts w:ascii="Calibri" w:eastAsia="Calibri" w:hAnsi="Calibri" w:cs="Calibri"/>
                <w:sz w:val="20"/>
                <w:szCs w:val="20"/>
              </w:rPr>
            </w:pPr>
          </w:p>
        </w:tc>
        <w:tc>
          <w:tcPr>
            <w:tcW w:w="4675" w:type="dxa"/>
            <w:gridSpan w:val="3"/>
          </w:tcPr>
          <w:p w14:paraId="00000145" w14:textId="77777777" w:rsidR="009519F6" w:rsidRDefault="00F737F1">
            <w:pPr>
              <w:rPr>
                <w:rFonts w:ascii="Calibri" w:eastAsia="Calibri" w:hAnsi="Calibri" w:cs="Calibri"/>
                <w:sz w:val="20"/>
                <w:szCs w:val="20"/>
              </w:rPr>
            </w:pPr>
            <w:r>
              <w:rPr>
                <w:rFonts w:ascii="Calibri" w:eastAsia="Calibri" w:hAnsi="Calibri" w:cs="Calibri"/>
                <w:sz w:val="20"/>
                <w:szCs w:val="20"/>
              </w:rPr>
              <w:t>Contact details (phone/email):</w:t>
            </w:r>
          </w:p>
        </w:tc>
      </w:tr>
      <w:tr w:rsidR="009519F6" w14:paraId="05A955C4" w14:textId="77777777">
        <w:tc>
          <w:tcPr>
            <w:tcW w:w="4675" w:type="dxa"/>
            <w:gridSpan w:val="3"/>
          </w:tcPr>
          <w:p w14:paraId="00000148" w14:textId="77777777" w:rsidR="009519F6" w:rsidRDefault="00F737F1">
            <w:pPr>
              <w:rPr>
                <w:rFonts w:ascii="Calibri" w:eastAsia="Calibri" w:hAnsi="Calibri" w:cs="Calibri"/>
                <w:sz w:val="20"/>
                <w:szCs w:val="20"/>
              </w:rPr>
            </w:pPr>
            <w:r>
              <w:rPr>
                <w:rFonts w:ascii="Calibri" w:eastAsia="Calibri" w:hAnsi="Calibri" w:cs="Calibri"/>
                <w:sz w:val="20"/>
                <w:szCs w:val="20"/>
              </w:rPr>
              <w:t>Age:</w:t>
            </w:r>
          </w:p>
        </w:tc>
        <w:tc>
          <w:tcPr>
            <w:tcW w:w="4675" w:type="dxa"/>
            <w:gridSpan w:val="3"/>
          </w:tcPr>
          <w:p w14:paraId="0000014B" w14:textId="77777777" w:rsidR="009519F6" w:rsidRDefault="00F737F1">
            <w:pPr>
              <w:rPr>
                <w:rFonts w:ascii="Calibri" w:eastAsia="Calibri" w:hAnsi="Calibri" w:cs="Calibri"/>
                <w:sz w:val="20"/>
                <w:szCs w:val="20"/>
              </w:rPr>
            </w:pPr>
            <w:r>
              <w:rPr>
                <w:rFonts w:ascii="Calibri" w:eastAsia="Calibri" w:hAnsi="Calibri" w:cs="Calibri"/>
                <w:sz w:val="20"/>
                <w:szCs w:val="20"/>
              </w:rPr>
              <w:t>Gender:</w:t>
            </w:r>
          </w:p>
        </w:tc>
      </w:tr>
      <w:tr w:rsidR="009519F6" w14:paraId="15C7F3FC" w14:textId="77777777">
        <w:tc>
          <w:tcPr>
            <w:tcW w:w="4675" w:type="dxa"/>
            <w:gridSpan w:val="3"/>
          </w:tcPr>
          <w:p w14:paraId="0000014E" w14:textId="77777777" w:rsidR="009519F6" w:rsidRDefault="00F737F1">
            <w:pPr>
              <w:rPr>
                <w:rFonts w:ascii="Calibri" w:eastAsia="Calibri" w:hAnsi="Calibri" w:cs="Calibri"/>
                <w:sz w:val="20"/>
                <w:szCs w:val="20"/>
              </w:rPr>
            </w:pPr>
            <w:r>
              <w:rPr>
                <w:rFonts w:ascii="Calibri" w:eastAsia="Calibri" w:hAnsi="Calibri" w:cs="Calibri"/>
                <w:sz w:val="20"/>
                <w:szCs w:val="20"/>
              </w:rPr>
              <w:t>How does complainant prefer to be contacted:</w:t>
            </w:r>
          </w:p>
          <w:p w14:paraId="0000014F" w14:textId="77777777" w:rsidR="009519F6" w:rsidRDefault="00F737F1">
            <w:pPr>
              <w:rPr>
                <w:rFonts w:ascii="Calibri" w:eastAsia="Calibri" w:hAnsi="Calibri" w:cs="Calibri"/>
                <w:i/>
                <w:sz w:val="20"/>
                <w:szCs w:val="20"/>
              </w:rPr>
            </w:pPr>
            <w:r>
              <w:rPr>
                <w:rFonts w:ascii="Calibri" w:eastAsia="Calibri" w:hAnsi="Calibri" w:cs="Calibri"/>
                <w:i/>
                <w:sz w:val="20"/>
                <w:szCs w:val="20"/>
              </w:rPr>
              <w:t>(Check relevant box(s) and give details)</w:t>
            </w:r>
          </w:p>
          <w:p w14:paraId="00000150" w14:textId="77777777" w:rsidR="009519F6" w:rsidRDefault="00F737F1">
            <w:pPr>
              <w:rPr>
                <w:rFonts w:ascii="Calibri" w:eastAsia="Calibri" w:hAnsi="Calibri" w:cs="Calibri"/>
                <w:sz w:val="20"/>
                <w:szCs w:val="20"/>
              </w:rPr>
            </w:pPr>
            <w:sdt>
              <w:sdtPr>
                <w:tag w:val="goog_rdk_5"/>
                <w:id w:val="-1734923020"/>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Phone    </w:t>
            </w:r>
            <w:sdt>
              <w:sdtPr>
                <w:tag w:val="goog_rdk_6"/>
                <w:id w:val="-671876894"/>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Email    </w:t>
            </w:r>
            <w:sdt>
              <w:sdtPr>
                <w:tag w:val="goog_rdk_7"/>
                <w:id w:val="1726251931"/>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Other</w:t>
            </w:r>
          </w:p>
        </w:tc>
        <w:tc>
          <w:tcPr>
            <w:tcW w:w="2337" w:type="dxa"/>
            <w:gridSpan w:val="2"/>
          </w:tcPr>
          <w:p w14:paraId="00000153" w14:textId="77777777" w:rsidR="009519F6" w:rsidRDefault="00F737F1">
            <w:pPr>
              <w:rPr>
                <w:rFonts w:ascii="Calibri" w:eastAsia="Calibri" w:hAnsi="Calibri" w:cs="Calibri"/>
                <w:sz w:val="20"/>
                <w:szCs w:val="20"/>
              </w:rPr>
            </w:pPr>
            <w:r>
              <w:rPr>
                <w:rFonts w:ascii="Calibri" w:eastAsia="Calibri" w:hAnsi="Calibri" w:cs="Calibri"/>
                <w:sz w:val="20"/>
                <w:szCs w:val="20"/>
              </w:rPr>
              <w:t>Preferred time of day for contact (day/night):</w:t>
            </w:r>
          </w:p>
        </w:tc>
        <w:tc>
          <w:tcPr>
            <w:tcW w:w="2338" w:type="dxa"/>
          </w:tcPr>
          <w:p w14:paraId="00000155" w14:textId="77777777" w:rsidR="009519F6" w:rsidRDefault="00F737F1">
            <w:pPr>
              <w:rPr>
                <w:rFonts w:ascii="Calibri" w:eastAsia="Calibri" w:hAnsi="Calibri" w:cs="Calibri"/>
                <w:sz w:val="20"/>
                <w:szCs w:val="20"/>
              </w:rPr>
            </w:pPr>
            <w:r>
              <w:rPr>
                <w:rFonts w:ascii="Calibri" w:eastAsia="Calibri" w:hAnsi="Calibri" w:cs="Calibri"/>
                <w:sz w:val="20"/>
                <w:szCs w:val="20"/>
              </w:rPr>
              <w:t>Preferred language:</w:t>
            </w:r>
          </w:p>
        </w:tc>
      </w:tr>
      <w:tr w:rsidR="009519F6" w14:paraId="32E7C691" w14:textId="77777777">
        <w:trPr>
          <w:trHeight w:val="177"/>
        </w:trPr>
        <w:tc>
          <w:tcPr>
            <w:tcW w:w="9350" w:type="dxa"/>
            <w:gridSpan w:val="6"/>
            <w:shd w:val="clear" w:color="auto" w:fill="5DD5FF"/>
          </w:tcPr>
          <w:p w14:paraId="00000156" w14:textId="77777777" w:rsidR="009519F6" w:rsidRDefault="009519F6">
            <w:pPr>
              <w:rPr>
                <w:rFonts w:ascii="Calibri" w:eastAsia="Calibri" w:hAnsi="Calibri" w:cs="Calibri"/>
                <w:sz w:val="14"/>
                <w:szCs w:val="14"/>
              </w:rPr>
            </w:pPr>
          </w:p>
        </w:tc>
      </w:tr>
      <w:tr w:rsidR="009519F6" w14:paraId="00B96F1D" w14:textId="77777777">
        <w:tc>
          <w:tcPr>
            <w:tcW w:w="4675" w:type="dxa"/>
            <w:gridSpan w:val="3"/>
          </w:tcPr>
          <w:p w14:paraId="0000015C" w14:textId="77777777" w:rsidR="009519F6" w:rsidRDefault="00F737F1">
            <w:pPr>
              <w:rPr>
                <w:rFonts w:ascii="Calibri" w:eastAsia="Calibri" w:hAnsi="Calibri" w:cs="Calibri"/>
                <w:sz w:val="20"/>
                <w:szCs w:val="20"/>
              </w:rPr>
            </w:pPr>
            <w:r>
              <w:rPr>
                <w:rFonts w:ascii="Calibri" w:eastAsia="Calibri" w:hAnsi="Calibri" w:cs="Calibri"/>
                <w:sz w:val="20"/>
                <w:szCs w:val="20"/>
              </w:rPr>
              <w:t>Name of victim:</w:t>
            </w:r>
          </w:p>
          <w:p w14:paraId="0000015D" w14:textId="77777777" w:rsidR="009519F6" w:rsidRDefault="00F737F1">
            <w:pPr>
              <w:rPr>
                <w:rFonts w:ascii="Calibri" w:eastAsia="Calibri" w:hAnsi="Calibri" w:cs="Calibri"/>
                <w:i/>
                <w:sz w:val="20"/>
                <w:szCs w:val="20"/>
              </w:rPr>
            </w:pPr>
            <w:r>
              <w:rPr>
                <w:rFonts w:ascii="Calibri" w:eastAsia="Calibri" w:hAnsi="Calibri" w:cs="Calibri"/>
                <w:i/>
                <w:sz w:val="20"/>
                <w:szCs w:val="20"/>
              </w:rPr>
              <w:t>(If not the complainant)</w:t>
            </w:r>
          </w:p>
        </w:tc>
        <w:tc>
          <w:tcPr>
            <w:tcW w:w="4675" w:type="dxa"/>
            <w:gridSpan w:val="3"/>
          </w:tcPr>
          <w:p w14:paraId="00000160" w14:textId="77777777" w:rsidR="009519F6" w:rsidRDefault="00F737F1">
            <w:pPr>
              <w:rPr>
                <w:rFonts w:ascii="Calibri" w:eastAsia="Calibri" w:hAnsi="Calibri" w:cs="Calibri"/>
                <w:sz w:val="20"/>
                <w:szCs w:val="20"/>
              </w:rPr>
            </w:pPr>
            <w:r>
              <w:rPr>
                <w:rFonts w:ascii="Calibri" w:eastAsia="Calibri" w:hAnsi="Calibri" w:cs="Calibri"/>
                <w:sz w:val="20"/>
                <w:szCs w:val="20"/>
              </w:rPr>
              <w:t>Nationality:</w:t>
            </w:r>
          </w:p>
        </w:tc>
      </w:tr>
      <w:tr w:rsidR="009519F6" w14:paraId="64E8551E" w14:textId="77777777">
        <w:tc>
          <w:tcPr>
            <w:tcW w:w="4675" w:type="dxa"/>
            <w:gridSpan w:val="3"/>
          </w:tcPr>
          <w:p w14:paraId="00000163" w14:textId="77777777" w:rsidR="009519F6" w:rsidRDefault="00F737F1">
            <w:pPr>
              <w:rPr>
                <w:rFonts w:ascii="Calibri" w:eastAsia="Calibri" w:hAnsi="Calibri" w:cs="Calibri"/>
                <w:sz w:val="20"/>
                <w:szCs w:val="20"/>
              </w:rPr>
            </w:pPr>
            <w:r>
              <w:rPr>
                <w:rFonts w:ascii="Calibri" w:eastAsia="Calibri" w:hAnsi="Calibri" w:cs="Calibri"/>
                <w:sz w:val="20"/>
                <w:szCs w:val="20"/>
              </w:rPr>
              <w:t>Address (district/street/city):</w:t>
            </w:r>
          </w:p>
          <w:p w14:paraId="00000164" w14:textId="77777777" w:rsidR="009519F6" w:rsidRDefault="009519F6">
            <w:pPr>
              <w:rPr>
                <w:rFonts w:ascii="Calibri" w:eastAsia="Calibri" w:hAnsi="Calibri" w:cs="Calibri"/>
                <w:sz w:val="20"/>
                <w:szCs w:val="20"/>
              </w:rPr>
            </w:pPr>
          </w:p>
        </w:tc>
        <w:tc>
          <w:tcPr>
            <w:tcW w:w="4675" w:type="dxa"/>
            <w:gridSpan w:val="3"/>
          </w:tcPr>
          <w:p w14:paraId="00000167" w14:textId="77777777" w:rsidR="009519F6" w:rsidRDefault="00F737F1">
            <w:pPr>
              <w:rPr>
                <w:rFonts w:ascii="Calibri" w:eastAsia="Calibri" w:hAnsi="Calibri" w:cs="Calibri"/>
                <w:sz w:val="20"/>
                <w:szCs w:val="20"/>
              </w:rPr>
            </w:pPr>
            <w:r>
              <w:rPr>
                <w:rFonts w:ascii="Calibri" w:eastAsia="Calibri" w:hAnsi="Calibri" w:cs="Calibri"/>
                <w:sz w:val="20"/>
                <w:szCs w:val="20"/>
              </w:rPr>
              <w:t>Contact details (phone/email) and preferred time to be contacted:</w:t>
            </w:r>
          </w:p>
          <w:p w14:paraId="00000168" w14:textId="77777777" w:rsidR="009519F6" w:rsidRDefault="009519F6">
            <w:pPr>
              <w:rPr>
                <w:rFonts w:ascii="Calibri" w:eastAsia="Calibri" w:hAnsi="Calibri" w:cs="Calibri"/>
                <w:sz w:val="20"/>
                <w:szCs w:val="20"/>
              </w:rPr>
            </w:pPr>
          </w:p>
        </w:tc>
      </w:tr>
      <w:tr w:rsidR="009519F6" w14:paraId="63DAB87C" w14:textId="77777777">
        <w:tc>
          <w:tcPr>
            <w:tcW w:w="704" w:type="dxa"/>
          </w:tcPr>
          <w:p w14:paraId="0000016B" w14:textId="77777777" w:rsidR="009519F6" w:rsidRDefault="00F737F1">
            <w:pPr>
              <w:rPr>
                <w:rFonts w:ascii="Calibri" w:eastAsia="Calibri" w:hAnsi="Calibri" w:cs="Calibri"/>
                <w:sz w:val="20"/>
                <w:szCs w:val="20"/>
              </w:rPr>
            </w:pPr>
            <w:r>
              <w:rPr>
                <w:rFonts w:ascii="Calibri" w:eastAsia="Calibri" w:hAnsi="Calibri" w:cs="Calibri"/>
                <w:sz w:val="20"/>
                <w:szCs w:val="20"/>
              </w:rPr>
              <w:t>Age:</w:t>
            </w:r>
          </w:p>
        </w:tc>
        <w:tc>
          <w:tcPr>
            <w:tcW w:w="3971" w:type="dxa"/>
            <w:gridSpan w:val="2"/>
          </w:tcPr>
          <w:p w14:paraId="0000016C" w14:textId="77777777" w:rsidR="009519F6" w:rsidRDefault="00F737F1">
            <w:pPr>
              <w:rPr>
                <w:rFonts w:ascii="Calibri" w:eastAsia="Calibri" w:hAnsi="Calibri" w:cs="Calibri"/>
                <w:sz w:val="20"/>
                <w:szCs w:val="20"/>
              </w:rPr>
            </w:pPr>
            <w:r>
              <w:rPr>
                <w:rFonts w:ascii="Calibri" w:eastAsia="Calibri" w:hAnsi="Calibri" w:cs="Calibri"/>
                <w:sz w:val="20"/>
                <w:szCs w:val="20"/>
              </w:rPr>
              <w:t>If under 18:</w:t>
            </w:r>
          </w:p>
          <w:p w14:paraId="0000016D" w14:textId="77777777" w:rsidR="009519F6" w:rsidRDefault="00F737F1">
            <w:pPr>
              <w:rPr>
                <w:rFonts w:ascii="Calibri" w:eastAsia="Calibri" w:hAnsi="Calibri" w:cs="Calibri"/>
                <w:sz w:val="20"/>
                <w:szCs w:val="20"/>
              </w:rPr>
            </w:pPr>
            <w:sdt>
              <w:sdtPr>
                <w:tag w:val="goog_rdk_8"/>
                <w:id w:val="-2144573259"/>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With family </w:t>
            </w:r>
            <w:sdt>
              <w:sdtPr>
                <w:tag w:val="goog_rdk_9"/>
                <w:id w:val="898715284"/>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Unaccompanied  </w:t>
            </w:r>
            <w:sdt>
              <w:sdtPr>
                <w:tag w:val="goog_rdk_10"/>
                <w:id w:val="-765843610"/>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Separated</w:t>
            </w:r>
          </w:p>
        </w:tc>
        <w:tc>
          <w:tcPr>
            <w:tcW w:w="4675" w:type="dxa"/>
            <w:gridSpan w:val="3"/>
          </w:tcPr>
          <w:p w14:paraId="0000016F" w14:textId="77777777" w:rsidR="009519F6" w:rsidRDefault="00F737F1">
            <w:pPr>
              <w:rPr>
                <w:rFonts w:ascii="Calibri" w:eastAsia="Calibri" w:hAnsi="Calibri" w:cs="Calibri"/>
                <w:sz w:val="20"/>
                <w:szCs w:val="20"/>
              </w:rPr>
            </w:pPr>
            <w:r>
              <w:rPr>
                <w:rFonts w:ascii="Calibri" w:eastAsia="Calibri" w:hAnsi="Calibri" w:cs="Calibri"/>
                <w:sz w:val="20"/>
                <w:szCs w:val="20"/>
              </w:rPr>
              <w:t>Gender:</w:t>
            </w:r>
          </w:p>
        </w:tc>
      </w:tr>
      <w:tr w:rsidR="009519F6" w14:paraId="58E467A1" w14:textId="77777777">
        <w:tc>
          <w:tcPr>
            <w:tcW w:w="9350" w:type="dxa"/>
            <w:gridSpan w:val="6"/>
          </w:tcPr>
          <w:p w14:paraId="00000172" w14:textId="77777777" w:rsidR="009519F6" w:rsidRDefault="00F737F1">
            <w:pPr>
              <w:rPr>
                <w:rFonts w:ascii="Calibri" w:eastAsia="Calibri" w:hAnsi="Calibri" w:cs="Calibri"/>
                <w:sz w:val="20"/>
                <w:szCs w:val="20"/>
              </w:rPr>
            </w:pPr>
            <w:r>
              <w:rPr>
                <w:rFonts w:ascii="Calibri" w:eastAsia="Calibri" w:hAnsi="Calibri" w:cs="Calibri"/>
                <w:sz w:val="20"/>
                <w:szCs w:val="20"/>
              </w:rPr>
              <w:t>Name(s) and address of parent/guardian, if under 18:</w:t>
            </w:r>
          </w:p>
          <w:p w14:paraId="00000173" w14:textId="77777777" w:rsidR="009519F6" w:rsidRDefault="009519F6">
            <w:pPr>
              <w:rPr>
                <w:rFonts w:ascii="Calibri" w:eastAsia="Calibri" w:hAnsi="Calibri" w:cs="Calibri"/>
                <w:sz w:val="20"/>
                <w:szCs w:val="20"/>
              </w:rPr>
            </w:pPr>
          </w:p>
        </w:tc>
      </w:tr>
      <w:tr w:rsidR="009519F6" w14:paraId="04CF1A4C" w14:textId="77777777">
        <w:tc>
          <w:tcPr>
            <w:tcW w:w="9350" w:type="dxa"/>
            <w:gridSpan w:val="6"/>
          </w:tcPr>
          <w:p w14:paraId="00000179" w14:textId="77777777" w:rsidR="009519F6" w:rsidRDefault="00F737F1">
            <w:pPr>
              <w:rPr>
                <w:rFonts w:ascii="Calibri" w:eastAsia="Calibri" w:hAnsi="Calibri" w:cs="Calibri"/>
                <w:sz w:val="20"/>
                <w:szCs w:val="20"/>
              </w:rPr>
            </w:pPr>
            <w:r>
              <w:rPr>
                <w:rFonts w:ascii="Calibri" w:eastAsia="Calibri" w:hAnsi="Calibri" w:cs="Calibri"/>
                <w:sz w:val="20"/>
                <w:szCs w:val="20"/>
              </w:rPr>
              <w:t>Has the victim given consent to the completion of this form and referral?</w:t>
            </w:r>
          </w:p>
          <w:p w14:paraId="0000017A" w14:textId="77777777" w:rsidR="009519F6" w:rsidRDefault="00F737F1">
            <w:pPr>
              <w:rPr>
                <w:rFonts w:ascii="Calibri" w:eastAsia="Calibri" w:hAnsi="Calibri" w:cs="Calibri"/>
                <w:sz w:val="20"/>
                <w:szCs w:val="20"/>
              </w:rPr>
            </w:pPr>
            <w:sdt>
              <w:sdtPr>
                <w:tag w:val="goog_rdk_11"/>
                <w:id w:val="-1697614870"/>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Yes    </w:t>
            </w:r>
            <w:sdt>
              <w:sdtPr>
                <w:tag w:val="goog_rdk_12"/>
                <w:id w:val="952361805"/>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No    </w:t>
            </w:r>
            <w:sdt>
              <w:sdtPr>
                <w:tag w:val="goog_rdk_13"/>
                <w:id w:val="1765035042"/>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Don’t know</w:t>
            </w:r>
          </w:p>
        </w:tc>
      </w:tr>
      <w:tr w:rsidR="009519F6" w14:paraId="183090BB" w14:textId="77777777">
        <w:tc>
          <w:tcPr>
            <w:tcW w:w="9350" w:type="dxa"/>
            <w:gridSpan w:val="6"/>
            <w:shd w:val="clear" w:color="auto" w:fill="5DD5FF"/>
          </w:tcPr>
          <w:p w14:paraId="00000180" w14:textId="77777777" w:rsidR="009519F6" w:rsidRDefault="009519F6">
            <w:pPr>
              <w:rPr>
                <w:rFonts w:ascii="Calibri" w:eastAsia="Calibri" w:hAnsi="Calibri" w:cs="Calibri"/>
                <w:sz w:val="14"/>
                <w:szCs w:val="14"/>
              </w:rPr>
            </w:pPr>
          </w:p>
        </w:tc>
      </w:tr>
      <w:tr w:rsidR="009519F6" w14:paraId="1A2D157A" w14:textId="77777777">
        <w:tc>
          <w:tcPr>
            <w:tcW w:w="3116" w:type="dxa"/>
            <w:gridSpan w:val="2"/>
          </w:tcPr>
          <w:p w14:paraId="00000186" w14:textId="77777777" w:rsidR="009519F6" w:rsidRDefault="00F737F1">
            <w:pPr>
              <w:rPr>
                <w:rFonts w:ascii="Calibri" w:eastAsia="Calibri" w:hAnsi="Calibri" w:cs="Calibri"/>
                <w:sz w:val="20"/>
                <w:szCs w:val="20"/>
              </w:rPr>
            </w:pPr>
            <w:r>
              <w:rPr>
                <w:rFonts w:ascii="Calibri" w:eastAsia="Calibri" w:hAnsi="Calibri" w:cs="Calibri"/>
                <w:sz w:val="20"/>
                <w:szCs w:val="20"/>
              </w:rPr>
              <w:t>Date of incident(s):</w:t>
            </w:r>
          </w:p>
          <w:p w14:paraId="00000187" w14:textId="77777777" w:rsidR="009519F6" w:rsidRDefault="009519F6">
            <w:pPr>
              <w:rPr>
                <w:rFonts w:ascii="Calibri" w:eastAsia="Calibri" w:hAnsi="Calibri" w:cs="Calibri"/>
                <w:sz w:val="20"/>
                <w:szCs w:val="20"/>
              </w:rPr>
            </w:pPr>
          </w:p>
        </w:tc>
        <w:tc>
          <w:tcPr>
            <w:tcW w:w="3117" w:type="dxa"/>
            <w:gridSpan w:val="2"/>
          </w:tcPr>
          <w:p w14:paraId="00000189" w14:textId="77777777" w:rsidR="009519F6" w:rsidRDefault="00F737F1">
            <w:pPr>
              <w:rPr>
                <w:rFonts w:ascii="Calibri" w:eastAsia="Calibri" w:hAnsi="Calibri" w:cs="Calibri"/>
                <w:sz w:val="20"/>
                <w:szCs w:val="20"/>
              </w:rPr>
            </w:pPr>
            <w:r>
              <w:rPr>
                <w:rFonts w:ascii="Calibri" w:eastAsia="Calibri" w:hAnsi="Calibri" w:cs="Calibri"/>
                <w:sz w:val="20"/>
                <w:szCs w:val="20"/>
              </w:rPr>
              <w:t>Time of incident(s):</w:t>
            </w:r>
          </w:p>
        </w:tc>
        <w:tc>
          <w:tcPr>
            <w:tcW w:w="3117" w:type="dxa"/>
            <w:gridSpan w:val="2"/>
          </w:tcPr>
          <w:p w14:paraId="0000018B" w14:textId="77777777" w:rsidR="009519F6" w:rsidRDefault="00F737F1">
            <w:pPr>
              <w:rPr>
                <w:rFonts w:ascii="Calibri" w:eastAsia="Calibri" w:hAnsi="Calibri" w:cs="Calibri"/>
                <w:sz w:val="20"/>
                <w:szCs w:val="20"/>
              </w:rPr>
            </w:pPr>
            <w:r>
              <w:rPr>
                <w:rFonts w:ascii="Calibri" w:eastAsia="Calibri" w:hAnsi="Calibri" w:cs="Calibri"/>
                <w:sz w:val="20"/>
                <w:szCs w:val="20"/>
              </w:rPr>
              <w:t>Location of incident(s):</w:t>
            </w:r>
          </w:p>
        </w:tc>
      </w:tr>
      <w:tr w:rsidR="009519F6" w14:paraId="4E9D9DFF" w14:textId="77777777">
        <w:tc>
          <w:tcPr>
            <w:tcW w:w="9350" w:type="dxa"/>
            <w:gridSpan w:val="6"/>
          </w:tcPr>
          <w:p w14:paraId="0000018D" w14:textId="77777777" w:rsidR="009519F6" w:rsidRDefault="00F737F1">
            <w:pPr>
              <w:rPr>
                <w:rFonts w:ascii="Calibri" w:eastAsia="Calibri" w:hAnsi="Calibri" w:cs="Calibri"/>
                <w:sz w:val="20"/>
                <w:szCs w:val="20"/>
              </w:rPr>
            </w:pPr>
            <w:r>
              <w:rPr>
                <w:rFonts w:ascii="Calibri" w:eastAsia="Calibri" w:hAnsi="Calibri" w:cs="Calibri"/>
                <w:sz w:val="20"/>
                <w:szCs w:val="20"/>
              </w:rPr>
              <w:t>Description of incident(s) in the words of the victim/complainant:</w:t>
            </w:r>
          </w:p>
          <w:p w14:paraId="0000018E" w14:textId="77777777" w:rsidR="009519F6" w:rsidRDefault="009519F6">
            <w:pPr>
              <w:rPr>
                <w:rFonts w:ascii="Calibri" w:eastAsia="Calibri" w:hAnsi="Calibri" w:cs="Calibri"/>
                <w:sz w:val="20"/>
                <w:szCs w:val="20"/>
              </w:rPr>
            </w:pPr>
          </w:p>
          <w:p w14:paraId="0000018F" w14:textId="77777777" w:rsidR="009519F6" w:rsidRDefault="009519F6">
            <w:pPr>
              <w:rPr>
                <w:rFonts w:ascii="Calibri" w:eastAsia="Calibri" w:hAnsi="Calibri" w:cs="Calibri"/>
                <w:sz w:val="20"/>
                <w:szCs w:val="20"/>
              </w:rPr>
            </w:pPr>
          </w:p>
          <w:p w14:paraId="00000190" w14:textId="77777777" w:rsidR="009519F6" w:rsidRDefault="009519F6">
            <w:pPr>
              <w:rPr>
                <w:rFonts w:ascii="Calibri" w:eastAsia="Calibri" w:hAnsi="Calibri" w:cs="Calibri"/>
                <w:sz w:val="20"/>
                <w:szCs w:val="20"/>
              </w:rPr>
            </w:pPr>
          </w:p>
          <w:p w14:paraId="00000191" w14:textId="77777777" w:rsidR="009519F6" w:rsidRDefault="009519F6">
            <w:pPr>
              <w:rPr>
                <w:rFonts w:ascii="Calibri" w:eastAsia="Calibri" w:hAnsi="Calibri" w:cs="Calibri"/>
                <w:sz w:val="20"/>
                <w:szCs w:val="20"/>
              </w:rPr>
            </w:pPr>
          </w:p>
        </w:tc>
      </w:tr>
      <w:tr w:rsidR="009519F6" w14:paraId="0FC30DB7" w14:textId="77777777">
        <w:tc>
          <w:tcPr>
            <w:tcW w:w="4675" w:type="dxa"/>
            <w:gridSpan w:val="3"/>
          </w:tcPr>
          <w:p w14:paraId="00000197" w14:textId="77777777" w:rsidR="009519F6" w:rsidRDefault="00F737F1">
            <w:pPr>
              <w:rPr>
                <w:rFonts w:ascii="Calibri" w:eastAsia="Calibri" w:hAnsi="Calibri" w:cs="Calibri"/>
                <w:sz w:val="20"/>
                <w:szCs w:val="20"/>
              </w:rPr>
            </w:pPr>
            <w:r>
              <w:rPr>
                <w:rFonts w:ascii="Calibri" w:eastAsia="Calibri" w:hAnsi="Calibri" w:cs="Calibri"/>
                <w:sz w:val="20"/>
                <w:szCs w:val="20"/>
              </w:rPr>
              <w:lastRenderedPageBreak/>
              <w:t>Name of alleged perpetrator:</w:t>
            </w:r>
          </w:p>
          <w:p w14:paraId="00000198" w14:textId="77777777" w:rsidR="009519F6" w:rsidRDefault="009519F6">
            <w:pPr>
              <w:rPr>
                <w:rFonts w:ascii="Calibri" w:eastAsia="Calibri" w:hAnsi="Calibri" w:cs="Calibri"/>
                <w:sz w:val="20"/>
                <w:szCs w:val="20"/>
              </w:rPr>
            </w:pPr>
          </w:p>
        </w:tc>
        <w:tc>
          <w:tcPr>
            <w:tcW w:w="4675" w:type="dxa"/>
            <w:gridSpan w:val="3"/>
          </w:tcPr>
          <w:p w14:paraId="0000019B" w14:textId="77777777" w:rsidR="009519F6" w:rsidRDefault="00F737F1">
            <w:pPr>
              <w:rPr>
                <w:rFonts w:ascii="Calibri" w:eastAsia="Calibri" w:hAnsi="Calibri" w:cs="Calibri"/>
                <w:sz w:val="20"/>
                <w:szCs w:val="20"/>
              </w:rPr>
            </w:pPr>
            <w:r>
              <w:rPr>
                <w:rFonts w:ascii="Calibri" w:eastAsia="Calibri" w:hAnsi="Calibri" w:cs="Calibri"/>
                <w:sz w:val="20"/>
                <w:szCs w:val="20"/>
              </w:rPr>
              <w:t>Address of alleged perpetrator (if known):</w:t>
            </w:r>
          </w:p>
        </w:tc>
      </w:tr>
      <w:tr w:rsidR="009519F6" w14:paraId="48F1E34C" w14:textId="77777777">
        <w:tc>
          <w:tcPr>
            <w:tcW w:w="4675" w:type="dxa"/>
            <w:gridSpan w:val="3"/>
          </w:tcPr>
          <w:p w14:paraId="0000019E" w14:textId="77777777" w:rsidR="009519F6" w:rsidRDefault="00F737F1">
            <w:pPr>
              <w:rPr>
                <w:rFonts w:ascii="Calibri" w:eastAsia="Calibri" w:hAnsi="Calibri" w:cs="Calibri"/>
                <w:sz w:val="20"/>
                <w:szCs w:val="20"/>
              </w:rPr>
            </w:pPr>
            <w:r>
              <w:rPr>
                <w:rFonts w:ascii="Calibri" w:eastAsia="Calibri" w:hAnsi="Calibri" w:cs="Calibri"/>
                <w:sz w:val="20"/>
                <w:szCs w:val="20"/>
              </w:rPr>
              <w:t>Organization alleged perpetrator works for:</w:t>
            </w:r>
          </w:p>
          <w:p w14:paraId="0000019F" w14:textId="77777777" w:rsidR="009519F6" w:rsidRDefault="009519F6">
            <w:pPr>
              <w:rPr>
                <w:rFonts w:ascii="Calibri" w:eastAsia="Calibri" w:hAnsi="Calibri" w:cs="Calibri"/>
                <w:sz w:val="20"/>
                <w:szCs w:val="20"/>
              </w:rPr>
            </w:pPr>
          </w:p>
        </w:tc>
        <w:tc>
          <w:tcPr>
            <w:tcW w:w="4675" w:type="dxa"/>
            <w:gridSpan w:val="3"/>
          </w:tcPr>
          <w:p w14:paraId="000001A2" w14:textId="77777777" w:rsidR="009519F6" w:rsidRDefault="00F737F1">
            <w:pPr>
              <w:rPr>
                <w:rFonts w:ascii="Calibri" w:eastAsia="Calibri" w:hAnsi="Calibri" w:cs="Calibri"/>
                <w:sz w:val="20"/>
                <w:szCs w:val="20"/>
              </w:rPr>
            </w:pPr>
            <w:r>
              <w:rPr>
                <w:rFonts w:ascii="Calibri" w:eastAsia="Calibri" w:hAnsi="Calibri" w:cs="Calibri"/>
                <w:sz w:val="20"/>
                <w:szCs w:val="20"/>
              </w:rPr>
              <w:t>Job title of alleged perpetrator:</w:t>
            </w:r>
          </w:p>
        </w:tc>
      </w:tr>
      <w:tr w:rsidR="009519F6" w14:paraId="02A9AED5" w14:textId="77777777">
        <w:tc>
          <w:tcPr>
            <w:tcW w:w="4675" w:type="dxa"/>
            <w:gridSpan w:val="3"/>
          </w:tcPr>
          <w:p w14:paraId="000001A5" w14:textId="77777777" w:rsidR="009519F6" w:rsidRDefault="00F737F1">
            <w:pPr>
              <w:tabs>
                <w:tab w:val="left" w:pos="3368"/>
              </w:tabs>
              <w:rPr>
                <w:rFonts w:ascii="Calibri" w:eastAsia="Calibri" w:hAnsi="Calibri" w:cs="Calibri"/>
                <w:sz w:val="20"/>
                <w:szCs w:val="20"/>
              </w:rPr>
            </w:pPr>
            <w:r>
              <w:rPr>
                <w:rFonts w:ascii="Calibri" w:eastAsia="Calibri" w:hAnsi="Calibri" w:cs="Calibri"/>
                <w:sz w:val="20"/>
                <w:szCs w:val="20"/>
              </w:rPr>
              <w:t>Age:</w:t>
            </w:r>
            <w:r>
              <w:rPr>
                <w:rFonts w:ascii="Calibri" w:eastAsia="Calibri" w:hAnsi="Calibri" w:cs="Calibri"/>
                <w:sz w:val="20"/>
                <w:szCs w:val="20"/>
              </w:rPr>
              <w:tab/>
            </w:r>
          </w:p>
          <w:p w14:paraId="000001A6" w14:textId="77777777" w:rsidR="009519F6" w:rsidRDefault="009519F6">
            <w:pPr>
              <w:tabs>
                <w:tab w:val="left" w:pos="3368"/>
              </w:tabs>
              <w:rPr>
                <w:rFonts w:ascii="Calibri" w:eastAsia="Calibri" w:hAnsi="Calibri" w:cs="Calibri"/>
                <w:sz w:val="20"/>
                <w:szCs w:val="20"/>
              </w:rPr>
            </w:pPr>
          </w:p>
        </w:tc>
        <w:tc>
          <w:tcPr>
            <w:tcW w:w="4675" w:type="dxa"/>
            <w:gridSpan w:val="3"/>
          </w:tcPr>
          <w:p w14:paraId="000001A9" w14:textId="77777777" w:rsidR="009519F6" w:rsidRDefault="00F737F1">
            <w:pPr>
              <w:rPr>
                <w:rFonts w:ascii="Calibri" w:eastAsia="Calibri" w:hAnsi="Calibri" w:cs="Calibri"/>
                <w:sz w:val="20"/>
                <w:szCs w:val="20"/>
              </w:rPr>
            </w:pPr>
            <w:r>
              <w:rPr>
                <w:rFonts w:ascii="Calibri" w:eastAsia="Calibri" w:hAnsi="Calibri" w:cs="Calibri"/>
                <w:sz w:val="20"/>
                <w:szCs w:val="20"/>
              </w:rPr>
              <w:t>Gender:</w:t>
            </w:r>
          </w:p>
        </w:tc>
      </w:tr>
      <w:tr w:rsidR="009519F6" w14:paraId="42A4DB26" w14:textId="77777777">
        <w:tc>
          <w:tcPr>
            <w:tcW w:w="9350" w:type="dxa"/>
            <w:gridSpan w:val="6"/>
          </w:tcPr>
          <w:p w14:paraId="000001AC" w14:textId="77777777" w:rsidR="009519F6" w:rsidRDefault="00F737F1">
            <w:pPr>
              <w:rPr>
                <w:rFonts w:ascii="Calibri" w:eastAsia="Calibri" w:hAnsi="Calibri" w:cs="Calibri"/>
                <w:sz w:val="20"/>
                <w:szCs w:val="20"/>
              </w:rPr>
            </w:pPr>
            <w:r>
              <w:rPr>
                <w:rFonts w:ascii="Calibri" w:eastAsia="Calibri" w:hAnsi="Calibri" w:cs="Calibri"/>
                <w:sz w:val="20"/>
                <w:szCs w:val="20"/>
              </w:rPr>
              <w:t>Physical description of alleged perpetrator:</w:t>
            </w:r>
          </w:p>
          <w:p w14:paraId="000001AD" w14:textId="77777777" w:rsidR="009519F6" w:rsidRDefault="00F737F1">
            <w:pPr>
              <w:tabs>
                <w:tab w:val="left" w:pos="1941"/>
              </w:tabs>
              <w:rPr>
                <w:rFonts w:ascii="Calibri" w:eastAsia="Calibri" w:hAnsi="Calibri" w:cs="Calibri"/>
                <w:sz w:val="20"/>
                <w:szCs w:val="20"/>
              </w:rPr>
            </w:pPr>
            <w:r>
              <w:rPr>
                <w:rFonts w:ascii="Calibri" w:eastAsia="Calibri" w:hAnsi="Calibri" w:cs="Calibri"/>
                <w:sz w:val="20"/>
                <w:szCs w:val="20"/>
              </w:rPr>
              <w:tab/>
            </w:r>
          </w:p>
          <w:p w14:paraId="000001AE" w14:textId="77777777" w:rsidR="009519F6" w:rsidRDefault="009519F6">
            <w:pPr>
              <w:tabs>
                <w:tab w:val="left" w:pos="1941"/>
              </w:tabs>
              <w:rPr>
                <w:rFonts w:ascii="Calibri" w:eastAsia="Calibri" w:hAnsi="Calibri" w:cs="Calibri"/>
                <w:sz w:val="20"/>
                <w:szCs w:val="20"/>
              </w:rPr>
            </w:pPr>
          </w:p>
          <w:p w14:paraId="000001AF" w14:textId="77777777" w:rsidR="009519F6" w:rsidRDefault="009519F6">
            <w:pPr>
              <w:tabs>
                <w:tab w:val="left" w:pos="1941"/>
              </w:tabs>
              <w:rPr>
                <w:rFonts w:ascii="Calibri" w:eastAsia="Calibri" w:hAnsi="Calibri" w:cs="Calibri"/>
                <w:sz w:val="20"/>
                <w:szCs w:val="20"/>
              </w:rPr>
            </w:pPr>
          </w:p>
        </w:tc>
      </w:tr>
      <w:tr w:rsidR="009519F6" w14:paraId="49781C5F" w14:textId="77777777">
        <w:tc>
          <w:tcPr>
            <w:tcW w:w="9350" w:type="dxa"/>
            <w:gridSpan w:val="6"/>
            <w:shd w:val="clear" w:color="auto" w:fill="5DD5FF"/>
          </w:tcPr>
          <w:p w14:paraId="000001B5" w14:textId="77777777" w:rsidR="009519F6" w:rsidRDefault="009519F6">
            <w:pPr>
              <w:rPr>
                <w:rFonts w:ascii="Calibri" w:eastAsia="Calibri" w:hAnsi="Calibri" w:cs="Calibri"/>
                <w:sz w:val="14"/>
                <w:szCs w:val="14"/>
              </w:rPr>
            </w:pPr>
          </w:p>
        </w:tc>
      </w:tr>
      <w:tr w:rsidR="009519F6" w14:paraId="1FE531A5" w14:textId="77777777">
        <w:tc>
          <w:tcPr>
            <w:tcW w:w="9350" w:type="dxa"/>
            <w:gridSpan w:val="6"/>
          </w:tcPr>
          <w:p w14:paraId="000001BB" w14:textId="77777777" w:rsidR="009519F6" w:rsidRDefault="00F737F1">
            <w:pPr>
              <w:rPr>
                <w:rFonts w:ascii="Calibri" w:eastAsia="Calibri" w:hAnsi="Calibri" w:cs="Calibri"/>
                <w:sz w:val="20"/>
                <w:szCs w:val="20"/>
              </w:rPr>
            </w:pPr>
            <w:r>
              <w:rPr>
                <w:rFonts w:ascii="Calibri" w:eastAsia="Calibri" w:hAnsi="Calibri" w:cs="Calibri"/>
                <w:sz w:val="20"/>
                <w:szCs w:val="20"/>
              </w:rPr>
              <w:t>Any urgent needs identified for the victim/complainant including safety concerns? Please explain.</w:t>
            </w:r>
          </w:p>
          <w:p w14:paraId="000001BC" w14:textId="77777777" w:rsidR="009519F6" w:rsidRDefault="009519F6">
            <w:pPr>
              <w:rPr>
                <w:rFonts w:ascii="Calibri" w:eastAsia="Calibri" w:hAnsi="Calibri" w:cs="Calibri"/>
                <w:sz w:val="20"/>
                <w:szCs w:val="20"/>
              </w:rPr>
            </w:pPr>
          </w:p>
          <w:p w14:paraId="000001BD" w14:textId="77777777" w:rsidR="009519F6" w:rsidRDefault="009519F6">
            <w:pPr>
              <w:rPr>
                <w:rFonts w:ascii="Calibri" w:eastAsia="Calibri" w:hAnsi="Calibri" w:cs="Calibri"/>
                <w:sz w:val="20"/>
                <w:szCs w:val="20"/>
              </w:rPr>
            </w:pPr>
          </w:p>
        </w:tc>
      </w:tr>
      <w:tr w:rsidR="009519F6" w14:paraId="36AE4535" w14:textId="77777777">
        <w:tc>
          <w:tcPr>
            <w:tcW w:w="9350" w:type="dxa"/>
            <w:gridSpan w:val="6"/>
          </w:tcPr>
          <w:p w14:paraId="000001C3" w14:textId="77777777" w:rsidR="009519F6" w:rsidRDefault="00F737F1">
            <w:pPr>
              <w:rPr>
                <w:rFonts w:ascii="Calibri" w:eastAsia="Calibri" w:hAnsi="Calibri" w:cs="Calibri"/>
                <w:sz w:val="20"/>
                <w:szCs w:val="20"/>
              </w:rPr>
            </w:pPr>
            <w:r>
              <w:rPr>
                <w:rFonts w:ascii="Calibri" w:eastAsia="Calibri" w:hAnsi="Calibri" w:cs="Calibri"/>
                <w:sz w:val="20"/>
                <w:szCs w:val="20"/>
              </w:rPr>
              <w:t>Has the victim been referred to an organization for assistance? Please explain the types of assistance and organizations referred to.</w:t>
            </w:r>
          </w:p>
          <w:p w14:paraId="000001C4" w14:textId="77777777" w:rsidR="009519F6" w:rsidRDefault="009519F6">
            <w:pPr>
              <w:rPr>
                <w:rFonts w:ascii="Calibri" w:eastAsia="Calibri" w:hAnsi="Calibri" w:cs="Calibri"/>
                <w:sz w:val="20"/>
                <w:szCs w:val="20"/>
              </w:rPr>
            </w:pPr>
          </w:p>
          <w:p w14:paraId="000001C5" w14:textId="77777777" w:rsidR="009519F6" w:rsidRDefault="009519F6">
            <w:pPr>
              <w:rPr>
                <w:rFonts w:ascii="Calibri" w:eastAsia="Calibri" w:hAnsi="Calibri" w:cs="Calibri"/>
                <w:sz w:val="20"/>
                <w:szCs w:val="20"/>
              </w:rPr>
            </w:pPr>
          </w:p>
        </w:tc>
      </w:tr>
      <w:tr w:rsidR="009519F6" w14:paraId="56A1D9EB" w14:textId="77777777">
        <w:tc>
          <w:tcPr>
            <w:tcW w:w="9350" w:type="dxa"/>
            <w:gridSpan w:val="6"/>
          </w:tcPr>
          <w:p w14:paraId="000001CB" w14:textId="77777777" w:rsidR="009519F6" w:rsidRDefault="00F737F1">
            <w:pPr>
              <w:rPr>
                <w:rFonts w:ascii="Calibri" w:eastAsia="Calibri" w:hAnsi="Calibri" w:cs="Calibri"/>
                <w:sz w:val="20"/>
                <w:szCs w:val="20"/>
              </w:rPr>
            </w:pPr>
            <w:r>
              <w:rPr>
                <w:rFonts w:ascii="Calibri" w:eastAsia="Calibri" w:hAnsi="Calibri" w:cs="Calibri"/>
                <w:sz w:val="20"/>
                <w:szCs w:val="20"/>
              </w:rPr>
              <w:t>Have the police or</w:t>
            </w:r>
            <w:r>
              <w:rPr>
                <w:rFonts w:ascii="Calibri" w:eastAsia="Calibri" w:hAnsi="Calibri" w:cs="Calibri"/>
                <w:sz w:val="20"/>
                <w:szCs w:val="20"/>
              </w:rPr>
              <w:t xml:space="preserve"> other relevant authorities been contacted by the victim? Please explain.</w:t>
            </w:r>
          </w:p>
          <w:p w14:paraId="000001CC" w14:textId="77777777" w:rsidR="009519F6" w:rsidRDefault="009519F6">
            <w:pPr>
              <w:rPr>
                <w:rFonts w:ascii="Calibri" w:eastAsia="Calibri" w:hAnsi="Calibri" w:cs="Calibri"/>
                <w:sz w:val="20"/>
                <w:szCs w:val="20"/>
              </w:rPr>
            </w:pPr>
          </w:p>
          <w:p w14:paraId="000001CD" w14:textId="77777777" w:rsidR="009519F6" w:rsidRDefault="009519F6">
            <w:pPr>
              <w:rPr>
                <w:rFonts w:ascii="Calibri" w:eastAsia="Calibri" w:hAnsi="Calibri" w:cs="Calibri"/>
                <w:sz w:val="20"/>
                <w:szCs w:val="20"/>
              </w:rPr>
            </w:pPr>
          </w:p>
        </w:tc>
      </w:tr>
      <w:tr w:rsidR="009519F6" w14:paraId="1A31FA25" w14:textId="77777777">
        <w:tc>
          <w:tcPr>
            <w:tcW w:w="9350" w:type="dxa"/>
            <w:gridSpan w:val="6"/>
          </w:tcPr>
          <w:p w14:paraId="000001D3" w14:textId="77777777" w:rsidR="009519F6" w:rsidRDefault="00F737F1">
            <w:pPr>
              <w:rPr>
                <w:rFonts w:ascii="Calibri" w:eastAsia="Calibri" w:hAnsi="Calibri" w:cs="Calibri"/>
                <w:sz w:val="20"/>
                <w:szCs w:val="20"/>
              </w:rPr>
            </w:pPr>
            <w:r>
              <w:rPr>
                <w:rFonts w:ascii="Calibri" w:eastAsia="Calibri" w:hAnsi="Calibri" w:cs="Calibri"/>
                <w:sz w:val="20"/>
                <w:szCs w:val="20"/>
              </w:rPr>
              <w:t>Any other information/details including but not limited to accommodations or considerations related to persons with disabilities:</w:t>
            </w:r>
          </w:p>
          <w:p w14:paraId="000001D4" w14:textId="77777777" w:rsidR="009519F6" w:rsidRDefault="009519F6">
            <w:pPr>
              <w:rPr>
                <w:rFonts w:ascii="Calibri" w:eastAsia="Calibri" w:hAnsi="Calibri" w:cs="Calibri"/>
                <w:sz w:val="20"/>
                <w:szCs w:val="20"/>
              </w:rPr>
            </w:pPr>
          </w:p>
          <w:p w14:paraId="000001D5" w14:textId="77777777" w:rsidR="009519F6" w:rsidRDefault="009519F6">
            <w:pPr>
              <w:rPr>
                <w:rFonts w:ascii="Calibri" w:eastAsia="Calibri" w:hAnsi="Calibri" w:cs="Calibri"/>
                <w:sz w:val="20"/>
                <w:szCs w:val="20"/>
              </w:rPr>
            </w:pPr>
          </w:p>
        </w:tc>
      </w:tr>
      <w:tr w:rsidR="009519F6" w14:paraId="0A5614E4" w14:textId="77777777">
        <w:tc>
          <w:tcPr>
            <w:tcW w:w="9350" w:type="dxa"/>
            <w:gridSpan w:val="6"/>
            <w:shd w:val="clear" w:color="auto" w:fill="5DD5FF"/>
          </w:tcPr>
          <w:p w14:paraId="000001DB" w14:textId="77777777" w:rsidR="009519F6" w:rsidRDefault="009519F6">
            <w:pPr>
              <w:rPr>
                <w:rFonts w:ascii="Calibri" w:eastAsia="Calibri" w:hAnsi="Calibri" w:cs="Calibri"/>
                <w:sz w:val="14"/>
                <w:szCs w:val="14"/>
              </w:rPr>
            </w:pPr>
          </w:p>
        </w:tc>
      </w:tr>
      <w:tr w:rsidR="009519F6" w14:paraId="236C3231" w14:textId="77777777">
        <w:tc>
          <w:tcPr>
            <w:tcW w:w="9350" w:type="dxa"/>
            <w:gridSpan w:val="6"/>
          </w:tcPr>
          <w:p w14:paraId="000001E1" w14:textId="77777777" w:rsidR="009519F6" w:rsidRDefault="00F737F1">
            <w:pPr>
              <w:rPr>
                <w:rFonts w:ascii="Calibri" w:eastAsia="Calibri" w:hAnsi="Calibri" w:cs="Calibri"/>
                <w:sz w:val="20"/>
                <w:szCs w:val="20"/>
              </w:rPr>
            </w:pPr>
            <w:r>
              <w:rPr>
                <w:rFonts w:ascii="Calibri" w:eastAsia="Calibri" w:hAnsi="Calibri" w:cs="Calibri"/>
                <w:sz w:val="20"/>
                <w:szCs w:val="20"/>
              </w:rPr>
              <w:t>Report completed by:</w:t>
            </w:r>
          </w:p>
        </w:tc>
      </w:tr>
      <w:tr w:rsidR="009519F6" w14:paraId="08CE4098" w14:textId="77777777">
        <w:tc>
          <w:tcPr>
            <w:tcW w:w="9350" w:type="dxa"/>
            <w:gridSpan w:val="6"/>
          </w:tcPr>
          <w:p w14:paraId="000001E7" w14:textId="77777777" w:rsidR="009519F6" w:rsidRDefault="00F737F1">
            <w:pPr>
              <w:rPr>
                <w:rFonts w:ascii="Calibri" w:eastAsia="Calibri" w:hAnsi="Calibri" w:cs="Calibri"/>
                <w:sz w:val="20"/>
                <w:szCs w:val="20"/>
              </w:rPr>
            </w:pPr>
            <w:r>
              <w:rPr>
                <w:rFonts w:ascii="Calibri" w:eastAsia="Calibri" w:hAnsi="Calibri" w:cs="Calibri"/>
                <w:sz w:val="20"/>
                <w:szCs w:val="20"/>
              </w:rPr>
              <w:t>Date:</w:t>
            </w:r>
          </w:p>
        </w:tc>
      </w:tr>
    </w:tbl>
    <w:p w14:paraId="000001ED" w14:textId="77777777" w:rsidR="009519F6" w:rsidRDefault="009519F6">
      <w:pPr>
        <w:pStyle w:val="Heading2"/>
        <w:ind w:left="0" w:firstLine="360"/>
        <w:jc w:val="center"/>
        <w:rPr>
          <w:rFonts w:ascii="Calibri" w:eastAsia="Calibri" w:hAnsi="Calibri" w:cs="Calibri"/>
        </w:rPr>
        <w:sectPr w:rsidR="009519F6">
          <w:footerReference w:type="default" r:id="rId30"/>
          <w:pgSz w:w="12240" w:h="15840"/>
          <w:pgMar w:top="1440" w:right="1440" w:bottom="1440" w:left="1440" w:header="720" w:footer="720" w:gutter="0"/>
          <w:pgNumType w:start="1"/>
          <w:cols w:space="720"/>
          <w:titlePg/>
        </w:sectPr>
      </w:pPr>
      <w:bookmarkStart w:id="21" w:name="_heading=h.3j2qqm3" w:colFirst="0" w:colLast="0"/>
      <w:bookmarkEnd w:id="21"/>
    </w:p>
    <w:p w14:paraId="000001EE" w14:textId="77777777" w:rsidR="009519F6" w:rsidRDefault="00F737F1">
      <w:pPr>
        <w:pStyle w:val="Heading2"/>
        <w:ind w:left="0" w:firstLine="360"/>
        <w:jc w:val="center"/>
        <w:rPr>
          <w:rFonts w:ascii="Calibri" w:eastAsia="Calibri" w:hAnsi="Calibri" w:cs="Calibri"/>
        </w:rPr>
      </w:pPr>
      <w:bookmarkStart w:id="22" w:name="_Toc116542808"/>
      <w:r>
        <w:rPr>
          <w:rFonts w:ascii="Calibri" w:eastAsia="Calibri" w:hAnsi="Calibri" w:cs="Calibri"/>
        </w:rPr>
        <w:lastRenderedPageBreak/>
        <w:t>Annex D. Template. List of PSEA focal points, IROs and COs</w:t>
      </w:r>
      <w:r>
        <w:rPr>
          <w:rFonts w:ascii="Calibri" w:eastAsia="Calibri" w:hAnsi="Calibri" w:cs="Calibri"/>
          <w:vertAlign w:val="superscript"/>
        </w:rPr>
        <w:footnoteReference w:id="45"/>
      </w:r>
      <w:bookmarkEnd w:id="22"/>
    </w:p>
    <w:p w14:paraId="000001EF" w14:textId="77777777" w:rsidR="009519F6" w:rsidRDefault="00F737F1">
      <w:pPr>
        <w:rPr>
          <w:rFonts w:ascii="Calibri" w:eastAsia="Calibri" w:hAnsi="Calibri" w:cs="Calibri"/>
        </w:rPr>
      </w:pPr>
      <w:r>
        <w:rPr>
          <w:rFonts w:ascii="Calibri" w:eastAsia="Calibri" w:hAnsi="Calibri" w:cs="Calibri"/>
        </w:rPr>
        <w:t>Please Note: This contact list will be updated every year by the PSEA Network. Each organization is requested to send the updated information to the PSEA Coordinator.</w:t>
      </w:r>
    </w:p>
    <w:tbl>
      <w:tblPr>
        <w:tblStyle w:val="af3"/>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0"/>
        <w:gridCol w:w="1850"/>
        <w:gridCol w:w="1850"/>
        <w:gridCol w:w="1850"/>
        <w:gridCol w:w="1850"/>
        <w:gridCol w:w="1850"/>
        <w:gridCol w:w="1850"/>
      </w:tblGrid>
      <w:tr w:rsidR="009519F6" w14:paraId="252086B3" w14:textId="77777777">
        <w:tc>
          <w:tcPr>
            <w:tcW w:w="1850" w:type="dxa"/>
            <w:shd w:val="clear" w:color="auto" w:fill="00B0F0"/>
            <w:vAlign w:val="center"/>
          </w:tcPr>
          <w:p w14:paraId="000001F0" w14:textId="77777777" w:rsidR="009519F6" w:rsidRDefault="00F737F1">
            <w:pPr>
              <w:jc w:val="center"/>
              <w:rPr>
                <w:rFonts w:ascii="Calibri" w:eastAsia="Calibri" w:hAnsi="Calibri" w:cs="Calibri"/>
                <w:b/>
                <w:color w:val="FFFFFF"/>
                <w:sz w:val="20"/>
                <w:szCs w:val="20"/>
              </w:rPr>
            </w:pPr>
            <w:r>
              <w:rPr>
                <w:rFonts w:ascii="Calibri" w:eastAsia="Calibri" w:hAnsi="Calibri" w:cs="Calibri"/>
                <w:b/>
                <w:color w:val="FFFFFF"/>
                <w:sz w:val="20"/>
                <w:szCs w:val="20"/>
              </w:rPr>
              <w:t>Organization</w:t>
            </w:r>
          </w:p>
        </w:tc>
        <w:tc>
          <w:tcPr>
            <w:tcW w:w="1850" w:type="dxa"/>
            <w:shd w:val="clear" w:color="auto" w:fill="00B0F0"/>
            <w:vAlign w:val="center"/>
          </w:tcPr>
          <w:p w14:paraId="000001F1" w14:textId="77777777" w:rsidR="009519F6" w:rsidRDefault="00F737F1">
            <w:pPr>
              <w:jc w:val="center"/>
              <w:rPr>
                <w:rFonts w:ascii="Calibri" w:eastAsia="Calibri" w:hAnsi="Calibri" w:cs="Calibri"/>
                <w:b/>
                <w:color w:val="FFFFFF"/>
                <w:sz w:val="20"/>
                <w:szCs w:val="20"/>
              </w:rPr>
            </w:pPr>
            <w:r>
              <w:rPr>
                <w:rFonts w:ascii="Calibri" w:eastAsia="Calibri" w:hAnsi="Calibri" w:cs="Calibri"/>
                <w:b/>
                <w:color w:val="FFFFFF"/>
                <w:sz w:val="20"/>
                <w:szCs w:val="20"/>
              </w:rPr>
              <w:t>Role (primary or alternate PSEA focal point, IRO, CO)</w:t>
            </w:r>
          </w:p>
        </w:tc>
        <w:tc>
          <w:tcPr>
            <w:tcW w:w="1850" w:type="dxa"/>
            <w:shd w:val="clear" w:color="auto" w:fill="00B0F0"/>
            <w:vAlign w:val="center"/>
          </w:tcPr>
          <w:p w14:paraId="000001F2" w14:textId="77777777" w:rsidR="009519F6" w:rsidRDefault="00F737F1">
            <w:pPr>
              <w:jc w:val="center"/>
              <w:rPr>
                <w:rFonts w:ascii="Calibri" w:eastAsia="Calibri" w:hAnsi="Calibri" w:cs="Calibri"/>
                <w:b/>
                <w:color w:val="FFFFFF"/>
                <w:sz w:val="20"/>
                <w:szCs w:val="20"/>
              </w:rPr>
            </w:pPr>
            <w:r>
              <w:rPr>
                <w:rFonts w:ascii="Calibri" w:eastAsia="Calibri" w:hAnsi="Calibri" w:cs="Calibri"/>
                <w:b/>
                <w:color w:val="FFFFFF"/>
                <w:sz w:val="20"/>
                <w:szCs w:val="20"/>
              </w:rPr>
              <w:t>Full name</w:t>
            </w:r>
          </w:p>
        </w:tc>
        <w:tc>
          <w:tcPr>
            <w:tcW w:w="1850" w:type="dxa"/>
            <w:shd w:val="clear" w:color="auto" w:fill="00B0F0"/>
            <w:vAlign w:val="center"/>
          </w:tcPr>
          <w:p w14:paraId="000001F3" w14:textId="77777777" w:rsidR="009519F6" w:rsidRDefault="00F737F1">
            <w:pPr>
              <w:jc w:val="center"/>
              <w:rPr>
                <w:rFonts w:ascii="Calibri" w:eastAsia="Calibri" w:hAnsi="Calibri" w:cs="Calibri"/>
                <w:b/>
                <w:color w:val="FFFFFF"/>
                <w:sz w:val="20"/>
                <w:szCs w:val="20"/>
              </w:rPr>
            </w:pPr>
            <w:r>
              <w:rPr>
                <w:rFonts w:ascii="Calibri" w:eastAsia="Calibri" w:hAnsi="Calibri" w:cs="Calibri"/>
                <w:b/>
                <w:color w:val="FFFFFF"/>
                <w:sz w:val="20"/>
                <w:szCs w:val="20"/>
              </w:rPr>
              <w:t>Title</w:t>
            </w:r>
          </w:p>
        </w:tc>
        <w:tc>
          <w:tcPr>
            <w:tcW w:w="1850" w:type="dxa"/>
            <w:shd w:val="clear" w:color="auto" w:fill="00B0F0"/>
            <w:vAlign w:val="center"/>
          </w:tcPr>
          <w:p w14:paraId="000001F4" w14:textId="77777777" w:rsidR="009519F6" w:rsidRDefault="00F737F1">
            <w:pPr>
              <w:jc w:val="center"/>
              <w:rPr>
                <w:rFonts w:ascii="Calibri" w:eastAsia="Calibri" w:hAnsi="Calibri" w:cs="Calibri"/>
                <w:b/>
                <w:color w:val="FFFFFF"/>
                <w:sz w:val="20"/>
                <w:szCs w:val="20"/>
              </w:rPr>
            </w:pPr>
            <w:r>
              <w:rPr>
                <w:rFonts w:ascii="Calibri" w:eastAsia="Calibri" w:hAnsi="Calibri" w:cs="Calibri"/>
                <w:b/>
                <w:color w:val="FFFFFF"/>
                <w:sz w:val="20"/>
                <w:szCs w:val="20"/>
              </w:rPr>
              <w:t>Email</w:t>
            </w:r>
          </w:p>
        </w:tc>
        <w:tc>
          <w:tcPr>
            <w:tcW w:w="1850" w:type="dxa"/>
            <w:shd w:val="clear" w:color="auto" w:fill="00B0F0"/>
            <w:vAlign w:val="center"/>
          </w:tcPr>
          <w:p w14:paraId="000001F5" w14:textId="77777777" w:rsidR="009519F6" w:rsidRDefault="00F737F1">
            <w:pPr>
              <w:jc w:val="center"/>
              <w:rPr>
                <w:rFonts w:ascii="Calibri" w:eastAsia="Calibri" w:hAnsi="Calibri" w:cs="Calibri"/>
                <w:b/>
                <w:color w:val="FFFFFF"/>
                <w:sz w:val="20"/>
                <w:szCs w:val="20"/>
              </w:rPr>
            </w:pPr>
            <w:r>
              <w:rPr>
                <w:rFonts w:ascii="Calibri" w:eastAsia="Calibri" w:hAnsi="Calibri" w:cs="Calibri"/>
                <w:b/>
                <w:color w:val="FFFFFF"/>
                <w:sz w:val="20"/>
                <w:szCs w:val="20"/>
              </w:rPr>
              <w:t>Telephone number</w:t>
            </w:r>
          </w:p>
        </w:tc>
        <w:tc>
          <w:tcPr>
            <w:tcW w:w="1850" w:type="dxa"/>
            <w:shd w:val="clear" w:color="auto" w:fill="00B0F0"/>
            <w:vAlign w:val="center"/>
          </w:tcPr>
          <w:p w14:paraId="000001F6" w14:textId="77777777" w:rsidR="009519F6" w:rsidRDefault="00F737F1">
            <w:pPr>
              <w:jc w:val="center"/>
              <w:rPr>
                <w:rFonts w:ascii="Calibri" w:eastAsia="Calibri" w:hAnsi="Calibri" w:cs="Calibri"/>
                <w:b/>
                <w:color w:val="FFFFFF"/>
                <w:sz w:val="20"/>
                <w:szCs w:val="20"/>
              </w:rPr>
            </w:pPr>
            <w:r>
              <w:rPr>
                <w:rFonts w:ascii="Calibri" w:eastAsia="Calibri" w:hAnsi="Calibri" w:cs="Calibri"/>
                <w:b/>
                <w:color w:val="FFFFFF"/>
                <w:sz w:val="20"/>
                <w:szCs w:val="20"/>
              </w:rPr>
              <w:t>If IRO located in the field, geographical location</w:t>
            </w:r>
          </w:p>
        </w:tc>
      </w:tr>
      <w:tr w:rsidR="009519F6" w14:paraId="6BDC58EA" w14:textId="77777777">
        <w:tc>
          <w:tcPr>
            <w:tcW w:w="1850" w:type="dxa"/>
          </w:tcPr>
          <w:p w14:paraId="000001F7" w14:textId="77777777" w:rsidR="009519F6" w:rsidRDefault="009519F6">
            <w:pPr>
              <w:rPr>
                <w:rFonts w:ascii="Calibri" w:eastAsia="Calibri" w:hAnsi="Calibri" w:cs="Calibri"/>
                <w:sz w:val="20"/>
                <w:szCs w:val="20"/>
              </w:rPr>
            </w:pPr>
          </w:p>
        </w:tc>
        <w:tc>
          <w:tcPr>
            <w:tcW w:w="1850" w:type="dxa"/>
          </w:tcPr>
          <w:p w14:paraId="000001F8" w14:textId="77777777" w:rsidR="009519F6" w:rsidRDefault="009519F6">
            <w:pPr>
              <w:rPr>
                <w:rFonts w:ascii="Calibri" w:eastAsia="Calibri" w:hAnsi="Calibri" w:cs="Calibri"/>
                <w:sz w:val="20"/>
                <w:szCs w:val="20"/>
              </w:rPr>
            </w:pPr>
          </w:p>
        </w:tc>
        <w:tc>
          <w:tcPr>
            <w:tcW w:w="1850" w:type="dxa"/>
          </w:tcPr>
          <w:p w14:paraId="000001F9" w14:textId="77777777" w:rsidR="009519F6" w:rsidRDefault="009519F6">
            <w:pPr>
              <w:rPr>
                <w:rFonts w:ascii="Calibri" w:eastAsia="Calibri" w:hAnsi="Calibri" w:cs="Calibri"/>
                <w:sz w:val="20"/>
                <w:szCs w:val="20"/>
              </w:rPr>
            </w:pPr>
          </w:p>
        </w:tc>
        <w:tc>
          <w:tcPr>
            <w:tcW w:w="1850" w:type="dxa"/>
          </w:tcPr>
          <w:p w14:paraId="000001FA" w14:textId="77777777" w:rsidR="009519F6" w:rsidRDefault="009519F6">
            <w:pPr>
              <w:rPr>
                <w:rFonts w:ascii="Calibri" w:eastAsia="Calibri" w:hAnsi="Calibri" w:cs="Calibri"/>
                <w:sz w:val="20"/>
                <w:szCs w:val="20"/>
              </w:rPr>
            </w:pPr>
          </w:p>
        </w:tc>
        <w:tc>
          <w:tcPr>
            <w:tcW w:w="1850" w:type="dxa"/>
          </w:tcPr>
          <w:p w14:paraId="000001FB" w14:textId="77777777" w:rsidR="009519F6" w:rsidRDefault="009519F6">
            <w:pPr>
              <w:rPr>
                <w:rFonts w:ascii="Calibri" w:eastAsia="Calibri" w:hAnsi="Calibri" w:cs="Calibri"/>
                <w:sz w:val="20"/>
                <w:szCs w:val="20"/>
              </w:rPr>
            </w:pPr>
          </w:p>
        </w:tc>
        <w:tc>
          <w:tcPr>
            <w:tcW w:w="1850" w:type="dxa"/>
          </w:tcPr>
          <w:p w14:paraId="000001FC" w14:textId="77777777" w:rsidR="009519F6" w:rsidRDefault="009519F6">
            <w:pPr>
              <w:rPr>
                <w:rFonts w:ascii="Calibri" w:eastAsia="Calibri" w:hAnsi="Calibri" w:cs="Calibri"/>
                <w:sz w:val="20"/>
                <w:szCs w:val="20"/>
              </w:rPr>
            </w:pPr>
          </w:p>
        </w:tc>
        <w:tc>
          <w:tcPr>
            <w:tcW w:w="1850" w:type="dxa"/>
          </w:tcPr>
          <w:p w14:paraId="000001FD" w14:textId="77777777" w:rsidR="009519F6" w:rsidRDefault="009519F6">
            <w:pPr>
              <w:rPr>
                <w:rFonts w:ascii="Calibri" w:eastAsia="Calibri" w:hAnsi="Calibri" w:cs="Calibri"/>
                <w:sz w:val="20"/>
                <w:szCs w:val="20"/>
              </w:rPr>
            </w:pPr>
          </w:p>
        </w:tc>
      </w:tr>
      <w:tr w:rsidR="009519F6" w14:paraId="7F4C0BAE" w14:textId="77777777">
        <w:tc>
          <w:tcPr>
            <w:tcW w:w="1850" w:type="dxa"/>
          </w:tcPr>
          <w:p w14:paraId="000001FE" w14:textId="77777777" w:rsidR="009519F6" w:rsidRDefault="009519F6">
            <w:pPr>
              <w:rPr>
                <w:rFonts w:ascii="Calibri" w:eastAsia="Calibri" w:hAnsi="Calibri" w:cs="Calibri"/>
                <w:sz w:val="20"/>
                <w:szCs w:val="20"/>
              </w:rPr>
            </w:pPr>
          </w:p>
        </w:tc>
        <w:tc>
          <w:tcPr>
            <w:tcW w:w="1850" w:type="dxa"/>
          </w:tcPr>
          <w:p w14:paraId="000001FF" w14:textId="77777777" w:rsidR="009519F6" w:rsidRDefault="009519F6">
            <w:pPr>
              <w:rPr>
                <w:rFonts w:ascii="Calibri" w:eastAsia="Calibri" w:hAnsi="Calibri" w:cs="Calibri"/>
                <w:sz w:val="20"/>
                <w:szCs w:val="20"/>
              </w:rPr>
            </w:pPr>
          </w:p>
        </w:tc>
        <w:tc>
          <w:tcPr>
            <w:tcW w:w="1850" w:type="dxa"/>
          </w:tcPr>
          <w:p w14:paraId="00000200" w14:textId="77777777" w:rsidR="009519F6" w:rsidRDefault="009519F6">
            <w:pPr>
              <w:rPr>
                <w:rFonts w:ascii="Calibri" w:eastAsia="Calibri" w:hAnsi="Calibri" w:cs="Calibri"/>
                <w:sz w:val="20"/>
                <w:szCs w:val="20"/>
              </w:rPr>
            </w:pPr>
          </w:p>
        </w:tc>
        <w:tc>
          <w:tcPr>
            <w:tcW w:w="1850" w:type="dxa"/>
          </w:tcPr>
          <w:p w14:paraId="00000201" w14:textId="77777777" w:rsidR="009519F6" w:rsidRDefault="009519F6">
            <w:pPr>
              <w:rPr>
                <w:rFonts w:ascii="Calibri" w:eastAsia="Calibri" w:hAnsi="Calibri" w:cs="Calibri"/>
                <w:sz w:val="20"/>
                <w:szCs w:val="20"/>
              </w:rPr>
            </w:pPr>
          </w:p>
        </w:tc>
        <w:tc>
          <w:tcPr>
            <w:tcW w:w="1850" w:type="dxa"/>
          </w:tcPr>
          <w:p w14:paraId="00000202" w14:textId="77777777" w:rsidR="009519F6" w:rsidRDefault="009519F6">
            <w:pPr>
              <w:rPr>
                <w:rFonts w:ascii="Calibri" w:eastAsia="Calibri" w:hAnsi="Calibri" w:cs="Calibri"/>
                <w:sz w:val="20"/>
                <w:szCs w:val="20"/>
              </w:rPr>
            </w:pPr>
          </w:p>
        </w:tc>
        <w:tc>
          <w:tcPr>
            <w:tcW w:w="1850" w:type="dxa"/>
          </w:tcPr>
          <w:p w14:paraId="00000203" w14:textId="77777777" w:rsidR="009519F6" w:rsidRDefault="009519F6">
            <w:pPr>
              <w:rPr>
                <w:rFonts w:ascii="Calibri" w:eastAsia="Calibri" w:hAnsi="Calibri" w:cs="Calibri"/>
                <w:sz w:val="20"/>
                <w:szCs w:val="20"/>
              </w:rPr>
            </w:pPr>
          </w:p>
        </w:tc>
        <w:tc>
          <w:tcPr>
            <w:tcW w:w="1850" w:type="dxa"/>
          </w:tcPr>
          <w:p w14:paraId="00000204" w14:textId="77777777" w:rsidR="009519F6" w:rsidRDefault="009519F6">
            <w:pPr>
              <w:rPr>
                <w:rFonts w:ascii="Calibri" w:eastAsia="Calibri" w:hAnsi="Calibri" w:cs="Calibri"/>
                <w:sz w:val="20"/>
                <w:szCs w:val="20"/>
              </w:rPr>
            </w:pPr>
          </w:p>
        </w:tc>
      </w:tr>
      <w:tr w:rsidR="009519F6" w14:paraId="23690A06" w14:textId="77777777">
        <w:tc>
          <w:tcPr>
            <w:tcW w:w="1850" w:type="dxa"/>
          </w:tcPr>
          <w:p w14:paraId="00000205" w14:textId="77777777" w:rsidR="009519F6" w:rsidRDefault="009519F6">
            <w:pPr>
              <w:rPr>
                <w:rFonts w:ascii="Calibri" w:eastAsia="Calibri" w:hAnsi="Calibri" w:cs="Calibri"/>
                <w:sz w:val="20"/>
                <w:szCs w:val="20"/>
              </w:rPr>
            </w:pPr>
          </w:p>
        </w:tc>
        <w:tc>
          <w:tcPr>
            <w:tcW w:w="1850" w:type="dxa"/>
          </w:tcPr>
          <w:p w14:paraId="00000206" w14:textId="77777777" w:rsidR="009519F6" w:rsidRDefault="009519F6">
            <w:pPr>
              <w:rPr>
                <w:rFonts w:ascii="Calibri" w:eastAsia="Calibri" w:hAnsi="Calibri" w:cs="Calibri"/>
                <w:sz w:val="20"/>
                <w:szCs w:val="20"/>
              </w:rPr>
            </w:pPr>
          </w:p>
        </w:tc>
        <w:tc>
          <w:tcPr>
            <w:tcW w:w="1850" w:type="dxa"/>
          </w:tcPr>
          <w:p w14:paraId="00000207" w14:textId="77777777" w:rsidR="009519F6" w:rsidRDefault="009519F6">
            <w:pPr>
              <w:rPr>
                <w:rFonts w:ascii="Calibri" w:eastAsia="Calibri" w:hAnsi="Calibri" w:cs="Calibri"/>
                <w:sz w:val="20"/>
                <w:szCs w:val="20"/>
              </w:rPr>
            </w:pPr>
          </w:p>
        </w:tc>
        <w:tc>
          <w:tcPr>
            <w:tcW w:w="1850" w:type="dxa"/>
          </w:tcPr>
          <w:p w14:paraId="00000208" w14:textId="77777777" w:rsidR="009519F6" w:rsidRDefault="009519F6">
            <w:pPr>
              <w:rPr>
                <w:rFonts w:ascii="Calibri" w:eastAsia="Calibri" w:hAnsi="Calibri" w:cs="Calibri"/>
                <w:sz w:val="20"/>
                <w:szCs w:val="20"/>
              </w:rPr>
            </w:pPr>
          </w:p>
        </w:tc>
        <w:tc>
          <w:tcPr>
            <w:tcW w:w="1850" w:type="dxa"/>
          </w:tcPr>
          <w:p w14:paraId="00000209" w14:textId="77777777" w:rsidR="009519F6" w:rsidRDefault="009519F6">
            <w:pPr>
              <w:rPr>
                <w:rFonts w:ascii="Calibri" w:eastAsia="Calibri" w:hAnsi="Calibri" w:cs="Calibri"/>
                <w:sz w:val="20"/>
                <w:szCs w:val="20"/>
              </w:rPr>
            </w:pPr>
          </w:p>
        </w:tc>
        <w:tc>
          <w:tcPr>
            <w:tcW w:w="1850" w:type="dxa"/>
          </w:tcPr>
          <w:p w14:paraId="0000020A" w14:textId="77777777" w:rsidR="009519F6" w:rsidRDefault="009519F6">
            <w:pPr>
              <w:rPr>
                <w:rFonts w:ascii="Calibri" w:eastAsia="Calibri" w:hAnsi="Calibri" w:cs="Calibri"/>
                <w:sz w:val="20"/>
                <w:szCs w:val="20"/>
              </w:rPr>
            </w:pPr>
          </w:p>
        </w:tc>
        <w:tc>
          <w:tcPr>
            <w:tcW w:w="1850" w:type="dxa"/>
          </w:tcPr>
          <w:p w14:paraId="0000020B" w14:textId="77777777" w:rsidR="009519F6" w:rsidRDefault="009519F6">
            <w:pPr>
              <w:rPr>
                <w:rFonts w:ascii="Calibri" w:eastAsia="Calibri" w:hAnsi="Calibri" w:cs="Calibri"/>
                <w:sz w:val="20"/>
                <w:szCs w:val="20"/>
              </w:rPr>
            </w:pPr>
          </w:p>
        </w:tc>
      </w:tr>
      <w:tr w:rsidR="009519F6" w14:paraId="0FB24CBE" w14:textId="77777777">
        <w:tc>
          <w:tcPr>
            <w:tcW w:w="1850" w:type="dxa"/>
          </w:tcPr>
          <w:p w14:paraId="0000020C" w14:textId="77777777" w:rsidR="009519F6" w:rsidRDefault="009519F6">
            <w:pPr>
              <w:rPr>
                <w:rFonts w:ascii="Calibri" w:eastAsia="Calibri" w:hAnsi="Calibri" w:cs="Calibri"/>
                <w:sz w:val="20"/>
                <w:szCs w:val="20"/>
              </w:rPr>
            </w:pPr>
          </w:p>
        </w:tc>
        <w:tc>
          <w:tcPr>
            <w:tcW w:w="1850" w:type="dxa"/>
          </w:tcPr>
          <w:p w14:paraId="0000020D" w14:textId="77777777" w:rsidR="009519F6" w:rsidRDefault="009519F6">
            <w:pPr>
              <w:rPr>
                <w:rFonts w:ascii="Calibri" w:eastAsia="Calibri" w:hAnsi="Calibri" w:cs="Calibri"/>
                <w:sz w:val="20"/>
                <w:szCs w:val="20"/>
              </w:rPr>
            </w:pPr>
          </w:p>
        </w:tc>
        <w:tc>
          <w:tcPr>
            <w:tcW w:w="1850" w:type="dxa"/>
          </w:tcPr>
          <w:p w14:paraId="0000020E" w14:textId="77777777" w:rsidR="009519F6" w:rsidRDefault="009519F6">
            <w:pPr>
              <w:rPr>
                <w:rFonts w:ascii="Calibri" w:eastAsia="Calibri" w:hAnsi="Calibri" w:cs="Calibri"/>
                <w:sz w:val="20"/>
                <w:szCs w:val="20"/>
              </w:rPr>
            </w:pPr>
          </w:p>
        </w:tc>
        <w:tc>
          <w:tcPr>
            <w:tcW w:w="1850" w:type="dxa"/>
          </w:tcPr>
          <w:p w14:paraId="0000020F" w14:textId="77777777" w:rsidR="009519F6" w:rsidRDefault="009519F6">
            <w:pPr>
              <w:rPr>
                <w:rFonts w:ascii="Calibri" w:eastAsia="Calibri" w:hAnsi="Calibri" w:cs="Calibri"/>
                <w:sz w:val="20"/>
                <w:szCs w:val="20"/>
              </w:rPr>
            </w:pPr>
          </w:p>
        </w:tc>
        <w:tc>
          <w:tcPr>
            <w:tcW w:w="1850" w:type="dxa"/>
          </w:tcPr>
          <w:p w14:paraId="00000210" w14:textId="77777777" w:rsidR="009519F6" w:rsidRDefault="009519F6">
            <w:pPr>
              <w:rPr>
                <w:rFonts w:ascii="Calibri" w:eastAsia="Calibri" w:hAnsi="Calibri" w:cs="Calibri"/>
                <w:sz w:val="20"/>
                <w:szCs w:val="20"/>
              </w:rPr>
            </w:pPr>
          </w:p>
        </w:tc>
        <w:tc>
          <w:tcPr>
            <w:tcW w:w="1850" w:type="dxa"/>
          </w:tcPr>
          <w:p w14:paraId="00000211" w14:textId="77777777" w:rsidR="009519F6" w:rsidRDefault="009519F6">
            <w:pPr>
              <w:rPr>
                <w:rFonts w:ascii="Calibri" w:eastAsia="Calibri" w:hAnsi="Calibri" w:cs="Calibri"/>
                <w:sz w:val="20"/>
                <w:szCs w:val="20"/>
              </w:rPr>
            </w:pPr>
          </w:p>
        </w:tc>
        <w:tc>
          <w:tcPr>
            <w:tcW w:w="1850" w:type="dxa"/>
          </w:tcPr>
          <w:p w14:paraId="00000212" w14:textId="77777777" w:rsidR="009519F6" w:rsidRDefault="009519F6">
            <w:pPr>
              <w:rPr>
                <w:rFonts w:ascii="Calibri" w:eastAsia="Calibri" w:hAnsi="Calibri" w:cs="Calibri"/>
                <w:sz w:val="20"/>
                <w:szCs w:val="20"/>
              </w:rPr>
            </w:pPr>
          </w:p>
        </w:tc>
      </w:tr>
      <w:tr w:rsidR="009519F6" w14:paraId="4636D037" w14:textId="77777777">
        <w:tc>
          <w:tcPr>
            <w:tcW w:w="1850" w:type="dxa"/>
          </w:tcPr>
          <w:p w14:paraId="00000213" w14:textId="77777777" w:rsidR="009519F6" w:rsidRDefault="009519F6">
            <w:pPr>
              <w:rPr>
                <w:rFonts w:ascii="Calibri" w:eastAsia="Calibri" w:hAnsi="Calibri" w:cs="Calibri"/>
                <w:sz w:val="20"/>
                <w:szCs w:val="20"/>
              </w:rPr>
            </w:pPr>
          </w:p>
        </w:tc>
        <w:tc>
          <w:tcPr>
            <w:tcW w:w="1850" w:type="dxa"/>
          </w:tcPr>
          <w:p w14:paraId="00000214" w14:textId="77777777" w:rsidR="009519F6" w:rsidRDefault="009519F6">
            <w:pPr>
              <w:rPr>
                <w:rFonts w:ascii="Calibri" w:eastAsia="Calibri" w:hAnsi="Calibri" w:cs="Calibri"/>
                <w:sz w:val="20"/>
                <w:szCs w:val="20"/>
              </w:rPr>
            </w:pPr>
          </w:p>
        </w:tc>
        <w:tc>
          <w:tcPr>
            <w:tcW w:w="1850" w:type="dxa"/>
          </w:tcPr>
          <w:p w14:paraId="00000215" w14:textId="77777777" w:rsidR="009519F6" w:rsidRDefault="009519F6">
            <w:pPr>
              <w:rPr>
                <w:rFonts w:ascii="Calibri" w:eastAsia="Calibri" w:hAnsi="Calibri" w:cs="Calibri"/>
                <w:sz w:val="20"/>
                <w:szCs w:val="20"/>
              </w:rPr>
            </w:pPr>
          </w:p>
        </w:tc>
        <w:tc>
          <w:tcPr>
            <w:tcW w:w="1850" w:type="dxa"/>
          </w:tcPr>
          <w:p w14:paraId="00000216" w14:textId="77777777" w:rsidR="009519F6" w:rsidRDefault="009519F6">
            <w:pPr>
              <w:rPr>
                <w:rFonts w:ascii="Calibri" w:eastAsia="Calibri" w:hAnsi="Calibri" w:cs="Calibri"/>
                <w:sz w:val="20"/>
                <w:szCs w:val="20"/>
              </w:rPr>
            </w:pPr>
          </w:p>
        </w:tc>
        <w:tc>
          <w:tcPr>
            <w:tcW w:w="1850" w:type="dxa"/>
          </w:tcPr>
          <w:p w14:paraId="00000217" w14:textId="77777777" w:rsidR="009519F6" w:rsidRDefault="009519F6">
            <w:pPr>
              <w:rPr>
                <w:rFonts w:ascii="Calibri" w:eastAsia="Calibri" w:hAnsi="Calibri" w:cs="Calibri"/>
                <w:sz w:val="20"/>
                <w:szCs w:val="20"/>
              </w:rPr>
            </w:pPr>
          </w:p>
        </w:tc>
        <w:tc>
          <w:tcPr>
            <w:tcW w:w="1850" w:type="dxa"/>
          </w:tcPr>
          <w:p w14:paraId="00000218" w14:textId="77777777" w:rsidR="009519F6" w:rsidRDefault="009519F6">
            <w:pPr>
              <w:rPr>
                <w:rFonts w:ascii="Calibri" w:eastAsia="Calibri" w:hAnsi="Calibri" w:cs="Calibri"/>
                <w:sz w:val="20"/>
                <w:szCs w:val="20"/>
              </w:rPr>
            </w:pPr>
          </w:p>
        </w:tc>
        <w:tc>
          <w:tcPr>
            <w:tcW w:w="1850" w:type="dxa"/>
          </w:tcPr>
          <w:p w14:paraId="00000219" w14:textId="77777777" w:rsidR="009519F6" w:rsidRDefault="009519F6">
            <w:pPr>
              <w:rPr>
                <w:rFonts w:ascii="Calibri" w:eastAsia="Calibri" w:hAnsi="Calibri" w:cs="Calibri"/>
                <w:sz w:val="20"/>
                <w:szCs w:val="20"/>
              </w:rPr>
            </w:pPr>
          </w:p>
        </w:tc>
      </w:tr>
      <w:tr w:rsidR="009519F6" w14:paraId="3FDEBADA" w14:textId="77777777">
        <w:tc>
          <w:tcPr>
            <w:tcW w:w="1850" w:type="dxa"/>
          </w:tcPr>
          <w:p w14:paraId="0000021A" w14:textId="77777777" w:rsidR="009519F6" w:rsidRDefault="009519F6">
            <w:pPr>
              <w:rPr>
                <w:rFonts w:ascii="Calibri" w:eastAsia="Calibri" w:hAnsi="Calibri" w:cs="Calibri"/>
                <w:sz w:val="20"/>
                <w:szCs w:val="20"/>
              </w:rPr>
            </w:pPr>
          </w:p>
        </w:tc>
        <w:tc>
          <w:tcPr>
            <w:tcW w:w="1850" w:type="dxa"/>
          </w:tcPr>
          <w:p w14:paraId="0000021B" w14:textId="77777777" w:rsidR="009519F6" w:rsidRDefault="009519F6">
            <w:pPr>
              <w:rPr>
                <w:rFonts w:ascii="Calibri" w:eastAsia="Calibri" w:hAnsi="Calibri" w:cs="Calibri"/>
                <w:sz w:val="20"/>
                <w:szCs w:val="20"/>
              </w:rPr>
            </w:pPr>
          </w:p>
        </w:tc>
        <w:tc>
          <w:tcPr>
            <w:tcW w:w="1850" w:type="dxa"/>
          </w:tcPr>
          <w:p w14:paraId="0000021C" w14:textId="77777777" w:rsidR="009519F6" w:rsidRDefault="009519F6">
            <w:pPr>
              <w:rPr>
                <w:rFonts w:ascii="Calibri" w:eastAsia="Calibri" w:hAnsi="Calibri" w:cs="Calibri"/>
                <w:sz w:val="20"/>
                <w:szCs w:val="20"/>
              </w:rPr>
            </w:pPr>
          </w:p>
        </w:tc>
        <w:tc>
          <w:tcPr>
            <w:tcW w:w="1850" w:type="dxa"/>
          </w:tcPr>
          <w:p w14:paraId="0000021D" w14:textId="77777777" w:rsidR="009519F6" w:rsidRDefault="009519F6">
            <w:pPr>
              <w:rPr>
                <w:rFonts w:ascii="Calibri" w:eastAsia="Calibri" w:hAnsi="Calibri" w:cs="Calibri"/>
                <w:sz w:val="20"/>
                <w:szCs w:val="20"/>
              </w:rPr>
            </w:pPr>
          </w:p>
        </w:tc>
        <w:tc>
          <w:tcPr>
            <w:tcW w:w="1850" w:type="dxa"/>
          </w:tcPr>
          <w:p w14:paraId="0000021E" w14:textId="77777777" w:rsidR="009519F6" w:rsidRDefault="009519F6">
            <w:pPr>
              <w:rPr>
                <w:rFonts w:ascii="Calibri" w:eastAsia="Calibri" w:hAnsi="Calibri" w:cs="Calibri"/>
                <w:sz w:val="20"/>
                <w:szCs w:val="20"/>
              </w:rPr>
            </w:pPr>
          </w:p>
        </w:tc>
        <w:tc>
          <w:tcPr>
            <w:tcW w:w="1850" w:type="dxa"/>
          </w:tcPr>
          <w:p w14:paraId="0000021F" w14:textId="77777777" w:rsidR="009519F6" w:rsidRDefault="009519F6">
            <w:pPr>
              <w:rPr>
                <w:rFonts w:ascii="Calibri" w:eastAsia="Calibri" w:hAnsi="Calibri" w:cs="Calibri"/>
                <w:sz w:val="20"/>
                <w:szCs w:val="20"/>
              </w:rPr>
            </w:pPr>
          </w:p>
        </w:tc>
        <w:tc>
          <w:tcPr>
            <w:tcW w:w="1850" w:type="dxa"/>
          </w:tcPr>
          <w:p w14:paraId="00000220" w14:textId="77777777" w:rsidR="009519F6" w:rsidRDefault="009519F6">
            <w:pPr>
              <w:rPr>
                <w:rFonts w:ascii="Calibri" w:eastAsia="Calibri" w:hAnsi="Calibri" w:cs="Calibri"/>
                <w:sz w:val="20"/>
                <w:szCs w:val="20"/>
              </w:rPr>
            </w:pPr>
          </w:p>
        </w:tc>
      </w:tr>
      <w:tr w:rsidR="009519F6" w14:paraId="5EB3141C" w14:textId="77777777">
        <w:tc>
          <w:tcPr>
            <w:tcW w:w="1850" w:type="dxa"/>
          </w:tcPr>
          <w:p w14:paraId="00000221" w14:textId="77777777" w:rsidR="009519F6" w:rsidRDefault="009519F6">
            <w:pPr>
              <w:rPr>
                <w:rFonts w:ascii="Calibri" w:eastAsia="Calibri" w:hAnsi="Calibri" w:cs="Calibri"/>
                <w:sz w:val="20"/>
                <w:szCs w:val="20"/>
              </w:rPr>
            </w:pPr>
          </w:p>
        </w:tc>
        <w:tc>
          <w:tcPr>
            <w:tcW w:w="1850" w:type="dxa"/>
          </w:tcPr>
          <w:p w14:paraId="00000222" w14:textId="77777777" w:rsidR="009519F6" w:rsidRDefault="009519F6">
            <w:pPr>
              <w:rPr>
                <w:rFonts w:ascii="Calibri" w:eastAsia="Calibri" w:hAnsi="Calibri" w:cs="Calibri"/>
                <w:sz w:val="20"/>
                <w:szCs w:val="20"/>
              </w:rPr>
            </w:pPr>
          </w:p>
        </w:tc>
        <w:tc>
          <w:tcPr>
            <w:tcW w:w="1850" w:type="dxa"/>
          </w:tcPr>
          <w:p w14:paraId="00000223" w14:textId="77777777" w:rsidR="009519F6" w:rsidRDefault="009519F6">
            <w:pPr>
              <w:rPr>
                <w:rFonts w:ascii="Calibri" w:eastAsia="Calibri" w:hAnsi="Calibri" w:cs="Calibri"/>
                <w:sz w:val="20"/>
                <w:szCs w:val="20"/>
              </w:rPr>
            </w:pPr>
          </w:p>
        </w:tc>
        <w:tc>
          <w:tcPr>
            <w:tcW w:w="1850" w:type="dxa"/>
          </w:tcPr>
          <w:p w14:paraId="00000224" w14:textId="77777777" w:rsidR="009519F6" w:rsidRDefault="009519F6">
            <w:pPr>
              <w:rPr>
                <w:rFonts w:ascii="Calibri" w:eastAsia="Calibri" w:hAnsi="Calibri" w:cs="Calibri"/>
                <w:sz w:val="20"/>
                <w:szCs w:val="20"/>
              </w:rPr>
            </w:pPr>
          </w:p>
        </w:tc>
        <w:tc>
          <w:tcPr>
            <w:tcW w:w="1850" w:type="dxa"/>
          </w:tcPr>
          <w:p w14:paraId="00000225" w14:textId="77777777" w:rsidR="009519F6" w:rsidRDefault="009519F6">
            <w:pPr>
              <w:rPr>
                <w:rFonts w:ascii="Calibri" w:eastAsia="Calibri" w:hAnsi="Calibri" w:cs="Calibri"/>
                <w:sz w:val="20"/>
                <w:szCs w:val="20"/>
              </w:rPr>
            </w:pPr>
          </w:p>
        </w:tc>
        <w:tc>
          <w:tcPr>
            <w:tcW w:w="1850" w:type="dxa"/>
          </w:tcPr>
          <w:p w14:paraId="00000226" w14:textId="77777777" w:rsidR="009519F6" w:rsidRDefault="009519F6">
            <w:pPr>
              <w:rPr>
                <w:rFonts w:ascii="Calibri" w:eastAsia="Calibri" w:hAnsi="Calibri" w:cs="Calibri"/>
                <w:sz w:val="20"/>
                <w:szCs w:val="20"/>
              </w:rPr>
            </w:pPr>
          </w:p>
        </w:tc>
        <w:tc>
          <w:tcPr>
            <w:tcW w:w="1850" w:type="dxa"/>
          </w:tcPr>
          <w:p w14:paraId="00000227" w14:textId="77777777" w:rsidR="009519F6" w:rsidRDefault="009519F6">
            <w:pPr>
              <w:rPr>
                <w:rFonts w:ascii="Calibri" w:eastAsia="Calibri" w:hAnsi="Calibri" w:cs="Calibri"/>
                <w:sz w:val="20"/>
                <w:szCs w:val="20"/>
              </w:rPr>
            </w:pPr>
          </w:p>
        </w:tc>
      </w:tr>
    </w:tbl>
    <w:p w14:paraId="00000228" w14:textId="77777777" w:rsidR="009519F6" w:rsidRDefault="009519F6">
      <w:pPr>
        <w:rPr>
          <w:rFonts w:ascii="Calibri" w:eastAsia="Calibri" w:hAnsi="Calibri" w:cs="Calibri"/>
        </w:rPr>
      </w:pPr>
    </w:p>
    <w:p w14:paraId="00000229" w14:textId="77777777" w:rsidR="009519F6" w:rsidRDefault="00F737F1">
      <w:pPr>
        <w:rPr>
          <w:rFonts w:ascii="Calibri" w:eastAsia="Calibri" w:hAnsi="Calibri" w:cs="Calibri"/>
        </w:rPr>
      </w:pPr>
      <w:r>
        <w:br w:type="page"/>
      </w:r>
    </w:p>
    <w:p w14:paraId="0000022A" w14:textId="77777777" w:rsidR="009519F6" w:rsidRDefault="00F737F1">
      <w:pPr>
        <w:pStyle w:val="Heading2"/>
        <w:ind w:left="0" w:firstLine="360"/>
        <w:jc w:val="center"/>
        <w:rPr>
          <w:rFonts w:ascii="Calibri" w:eastAsia="Calibri" w:hAnsi="Calibri" w:cs="Calibri"/>
        </w:rPr>
      </w:pPr>
      <w:bookmarkStart w:id="23" w:name="_Toc116542809"/>
      <w:r>
        <w:rPr>
          <w:rFonts w:ascii="Calibri" w:eastAsia="Calibri" w:hAnsi="Calibri" w:cs="Calibri"/>
        </w:rPr>
        <w:lastRenderedPageBreak/>
        <w:t>Annex E. Table of Anonymized Information for Reporting Purposes</w:t>
      </w:r>
      <w:r>
        <w:rPr>
          <w:rFonts w:ascii="Calibri" w:eastAsia="Calibri" w:hAnsi="Calibri" w:cs="Calibri"/>
          <w:vertAlign w:val="superscript"/>
        </w:rPr>
        <w:footnoteReference w:id="46"/>
      </w:r>
      <w:bookmarkEnd w:id="23"/>
    </w:p>
    <w:p w14:paraId="0000022B" w14:textId="77777777" w:rsidR="009519F6" w:rsidRDefault="00F737F1">
      <w:pPr>
        <w:rPr>
          <w:rFonts w:ascii="Calibri" w:eastAsia="Calibri" w:hAnsi="Calibri" w:cs="Calibri"/>
        </w:rPr>
      </w:pPr>
      <w:r>
        <w:rPr>
          <w:rFonts w:ascii="Calibri" w:eastAsia="Calibri" w:hAnsi="Calibri" w:cs="Calibri"/>
        </w:rPr>
        <w:t xml:space="preserve">The following should be used for reporting SEA complaints using anonymized information to the PSEA Coordinator and the Victims’ Rights Focal Point. The content in under each column are drop </w:t>
      </w:r>
      <w:r>
        <w:rPr>
          <w:rFonts w:ascii="Calibri" w:eastAsia="Calibri" w:hAnsi="Calibri" w:cs="Calibri"/>
        </w:rPr>
        <w:t xml:space="preserve">down menu choices. </w:t>
      </w:r>
    </w:p>
    <w:tbl>
      <w:tblPr>
        <w:tblStyle w:val="af4"/>
        <w:tblW w:w="14667"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1170"/>
        <w:gridCol w:w="1213"/>
        <w:gridCol w:w="988"/>
        <w:gridCol w:w="988"/>
        <w:gridCol w:w="1173"/>
        <w:gridCol w:w="1218"/>
        <w:gridCol w:w="1115"/>
        <w:gridCol w:w="1249"/>
        <w:gridCol w:w="1246"/>
        <w:gridCol w:w="1546"/>
        <w:gridCol w:w="1863"/>
      </w:tblGrid>
      <w:tr w:rsidR="009519F6" w14:paraId="78702634" w14:textId="77777777">
        <w:tc>
          <w:tcPr>
            <w:tcW w:w="899" w:type="dxa"/>
            <w:vMerge w:val="restart"/>
            <w:shd w:val="clear" w:color="auto" w:fill="00B0F0"/>
            <w:vAlign w:val="center"/>
          </w:tcPr>
          <w:p w14:paraId="0000022C" w14:textId="77777777" w:rsidR="009519F6" w:rsidRDefault="00F737F1">
            <w:pPr>
              <w:rPr>
                <w:rFonts w:ascii="Calibri" w:eastAsia="Calibri" w:hAnsi="Calibri" w:cs="Calibri"/>
                <w:b/>
                <w:color w:val="FFFFFF"/>
                <w:sz w:val="20"/>
                <w:szCs w:val="20"/>
              </w:rPr>
            </w:pPr>
            <w:r>
              <w:rPr>
                <w:rFonts w:ascii="Calibri" w:eastAsia="Calibri" w:hAnsi="Calibri" w:cs="Calibri"/>
                <w:b/>
                <w:color w:val="FFFFFF"/>
                <w:sz w:val="20"/>
                <w:szCs w:val="20"/>
              </w:rPr>
              <w:t>Date of incident</w:t>
            </w:r>
          </w:p>
        </w:tc>
        <w:tc>
          <w:tcPr>
            <w:tcW w:w="1170" w:type="dxa"/>
            <w:vMerge w:val="restart"/>
            <w:shd w:val="clear" w:color="auto" w:fill="00B0F0"/>
            <w:vAlign w:val="center"/>
          </w:tcPr>
          <w:p w14:paraId="0000022D" w14:textId="77777777" w:rsidR="009519F6" w:rsidRDefault="00F737F1">
            <w:pPr>
              <w:rPr>
                <w:rFonts w:ascii="Calibri" w:eastAsia="Calibri" w:hAnsi="Calibri" w:cs="Calibri"/>
                <w:b/>
                <w:color w:val="FFFFFF"/>
                <w:sz w:val="20"/>
                <w:szCs w:val="20"/>
              </w:rPr>
            </w:pPr>
            <w:r>
              <w:rPr>
                <w:rFonts w:ascii="Calibri" w:eastAsia="Calibri" w:hAnsi="Calibri" w:cs="Calibri"/>
                <w:b/>
                <w:color w:val="FFFFFF"/>
                <w:sz w:val="20"/>
                <w:szCs w:val="20"/>
              </w:rPr>
              <w:t>Date of reporting</w:t>
            </w:r>
          </w:p>
        </w:tc>
        <w:tc>
          <w:tcPr>
            <w:tcW w:w="1213" w:type="dxa"/>
            <w:vMerge w:val="restart"/>
            <w:shd w:val="clear" w:color="auto" w:fill="00B0F0"/>
            <w:vAlign w:val="center"/>
          </w:tcPr>
          <w:p w14:paraId="0000022E" w14:textId="77777777" w:rsidR="009519F6" w:rsidRDefault="00F737F1">
            <w:pPr>
              <w:rPr>
                <w:rFonts w:ascii="Calibri" w:eastAsia="Calibri" w:hAnsi="Calibri" w:cs="Calibri"/>
                <w:b/>
                <w:color w:val="FFFFFF"/>
                <w:sz w:val="20"/>
                <w:szCs w:val="20"/>
              </w:rPr>
            </w:pPr>
            <w:r>
              <w:rPr>
                <w:rFonts w:ascii="Calibri" w:eastAsia="Calibri" w:hAnsi="Calibri" w:cs="Calibri"/>
                <w:b/>
                <w:color w:val="FFFFFF"/>
                <w:sz w:val="20"/>
                <w:szCs w:val="20"/>
              </w:rPr>
              <w:t>Alleged perpetrator</w:t>
            </w:r>
          </w:p>
        </w:tc>
        <w:tc>
          <w:tcPr>
            <w:tcW w:w="988" w:type="dxa"/>
            <w:vMerge w:val="restart"/>
            <w:shd w:val="clear" w:color="auto" w:fill="00B0F0"/>
            <w:vAlign w:val="center"/>
          </w:tcPr>
          <w:p w14:paraId="0000022F" w14:textId="77777777" w:rsidR="009519F6" w:rsidRDefault="00F737F1">
            <w:pPr>
              <w:rPr>
                <w:rFonts w:ascii="Calibri" w:eastAsia="Calibri" w:hAnsi="Calibri" w:cs="Calibri"/>
                <w:b/>
                <w:color w:val="FFFFFF"/>
                <w:sz w:val="20"/>
                <w:szCs w:val="20"/>
              </w:rPr>
            </w:pPr>
            <w:r>
              <w:rPr>
                <w:rFonts w:ascii="Calibri" w:eastAsia="Calibri" w:hAnsi="Calibri" w:cs="Calibri"/>
                <w:b/>
                <w:color w:val="FFFFFF"/>
                <w:sz w:val="20"/>
                <w:szCs w:val="20"/>
              </w:rPr>
              <w:t>Gender of victim</w:t>
            </w:r>
          </w:p>
        </w:tc>
        <w:tc>
          <w:tcPr>
            <w:tcW w:w="988" w:type="dxa"/>
            <w:vMerge w:val="restart"/>
            <w:shd w:val="clear" w:color="auto" w:fill="00B0F0"/>
            <w:vAlign w:val="center"/>
          </w:tcPr>
          <w:p w14:paraId="00000230" w14:textId="77777777" w:rsidR="009519F6" w:rsidRDefault="00F737F1">
            <w:pPr>
              <w:rPr>
                <w:rFonts w:ascii="Calibri" w:eastAsia="Calibri" w:hAnsi="Calibri" w:cs="Calibri"/>
                <w:b/>
                <w:color w:val="FFFFFF"/>
                <w:sz w:val="20"/>
                <w:szCs w:val="20"/>
              </w:rPr>
            </w:pPr>
            <w:r>
              <w:rPr>
                <w:rFonts w:ascii="Calibri" w:eastAsia="Calibri" w:hAnsi="Calibri" w:cs="Calibri"/>
                <w:b/>
                <w:color w:val="FFFFFF"/>
                <w:sz w:val="20"/>
                <w:szCs w:val="20"/>
              </w:rPr>
              <w:t>Age of victim</w:t>
            </w:r>
          </w:p>
        </w:tc>
        <w:tc>
          <w:tcPr>
            <w:tcW w:w="1173" w:type="dxa"/>
            <w:vMerge w:val="restart"/>
            <w:shd w:val="clear" w:color="auto" w:fill="00B0F0"/>
            <w:vAlign w:val="center"/>
          </w:tcPr>
          <w:p w14:paraId="00000231" w14:textId="77777777" w:rsidR="009519F6" w:rsidRDefault="00F737F1">
            <w:pPr>
              <w:rPr>
                <w:rFonts w:ascii="Calibri" w:eastAsia="Calibri" w:hAnsi="Calibri" w:cs="Calibri"/>
                <w:b/>
                <w:color w:val="FFFFFF"/>
                <w:sz w:val="20"/>
                <w:szCs w:val="20"/>
              </w:rPr>
            </w:pPr>
            <w:r>
              <w:rPr>
                <w:rFonts w:ascii="Calibri" w:eastAsia="Calibri" w:hAnsi="Calibri" w:cs="Calibri"/>
                <w:b/>
                <w:color w:val="FFFFFF"/>
                <w:sz w:val="20"/>
                <w:szCs w:val="20"/>
              </w:rPr>
              <w:t>Type of allegation</w:t>
            </w:r>
          </w:p>
        </w:tc>
        <w:tc>
          <w:tcPr>
            <w:tcW w:w="2333" w:type="dxa"/>
            <w:gridSpan w:val="2"/>
            <w:shd w:val="clear" w:color="auto" w:fill="00B0F0"/>
            <w:vAlign w:val="center"/>
          </w:tcPr>
          <w:p w14:paraId="00000232" w14:textId="77777777" w:rsidR="009519F6" w:rsidRDefault="00F737F1">
            <w:pPr>
              <w:jc w:val="center"/>
              <w:rPr>
                <w:rFonts w:ascii="Calibri" w:eastAsia="Calibri" w:hAnsi="Calibri" w:cs="Calibri"/>
                <w:b/>
                <w:color w:val="FFFFFF"/>
                <w:sz w:val="20"/>
                <w:szCs w:val="20"/>
              </w:rPr>
            </w:pPr>
            <w:r>
              <w:rPr>
                <w:rFonts w:ascii="Calibri" w:eastAsia="Calibri" w:hAnsi="Calibri" w:cs="Calibri"/>
                <w:b/>
                <w:color w:val="FFFFFF"/>
                <w:sz w:val="20"/>
                <w:szCs w:val="20"/>
              </w:rPr>
              <w:t>Victim Assistance</w:t>
            </w:r>
          </w:p>
        </w:tc>
        <w:tc>
          <w:tcPr>
            <w:tcW w:w="5904" w:type="dxa"/>
            <w:gridSpan w:val="4"/>
            <w:shd w:val="clear" w:color="auto" w:fill="00B0F0"/>
            <w:vAlign w:val="center"/>
          </w:tcPr>
          <w:p w14:paraId="00000234" w14:textId="77777777" w:rsidR="009519F6" w:rsidRDefault="00F737F1">
            <w:pPr>
              <w:jc w:val="center"/>
              <w:rPr>
                <w:rFonts w:ascii="Calibri" w:eastAsia="Calibri" w:hAnsi="Calibri" w:cs="Calibri"/>
                <w:b/>
                <w:color w:val="FFFFFF"/>
                <w:sz w:val="20"/>
                <w:szCs w:val="20"/>
              </w:rPr>
            </w:pPr>
            <w:r>
              <w:rPr>
                <w:rFonts w:ascii="Calibri" w:eastAsia="Calibri" w:hAnsi="Calibri" w:cs="Calibri"/>
                <w:b/>
                <w:color w:val="FFFFFF"/>
                <w:sz w:val="20"/>
                <w:szCs w:val="20"/>
              </w:rPr>
              <w:t>Investigation</w:t>
            </w:r>
          </w:p>
        </w:tc>
      </w:tr>
      <w:tr w:rsidR="009519F6" w14:paraId="01767EDF" w14:textId="77777777">
        <w:tc>
          <w:tcPr>
            <w:tcW w:w="899" w:type="dxa"/>
            <w:vMerge/>
            <w:shd w:val="clear" w:color="auto" w:fill="00B0F0"/>
            <w:vAlign w:val="center"/>
          </w:tcPr>
          <w:p w14:paraId="00000238" w14:textId="77777777" w:rsidR="009519F6" w:rsidRDefault="009519F6">
            <w:pPr>
              <w:widowControl w:val="0"/>
              <w:pBdr>
                <w:top w:val="nil"/>
                <w:left w:val="nil"/>
                <w:bottom w:val="nil"/>
                <w:right w:val="nil"/>
                <w:between w:val="nil"/>
              </w:pBdr>
              <w:spacing w:line="276" w:lineRule="auto"/>
              <w:rPr>
                <w:rFonts w:ascii="Calibri" w:eastAsia="Calibri" w:hAnsi="Calibri" w:cs="Calibri"/>
                <w:b/>
                <w:color w:val="FFFFFF"/>
                <w:sz w:val="20"/>
                <w:szCs w:val="20"/>
              </w:rPr>
            </w:pPr>
          </w:p>
        </w:tc>
        <w:tc>
          <w:tcPr>
            <w:tcW w:w="1170" w:type="dxa"/>
            <w:vMerge/>
            <w:shd w:val="clear" w:color="auto" w:fill="00B0F0"/>
            <w:vAlign w:val="center"/>
          </w:tcPr>
          <w:p w14:paraId="00000239" w14:textId="77777777" w:rsidR="009519F6" w:rsidRDefault="009519F6">
            <w:pPr>
              <w:widowControl w:val="0"/>
              <w:pBdr>
                <w:top w:val="nil"/>
                <w:left w:val="nil"/>
                <w:bottom w:val="nil"/>
                <w:right w:val="nil"/>
                <w:between w:val="nil"/>
              </w:pBdr>
              <w:spacing w:line="276" w:lineRule="auto"/>
              <w:rPr>
                <w:rFonts w:ascii="Calibri" w:eastAsia="Calibri" w:hAnsi="Calibri" w:cs="Calibri"/>
                <w:b/>
                <w:color w:val="FFFFFF"/>
                <w:sz w:val="20"/>
                <w:szCs w:val="20"/>
              </w:rPr>
            </w:pPr>
          </w:p>
        </w:tc>
        <w:tc>
          <w:tcPr>
            <w:tcW w:w="1213" w:type="dxa"/>
            <w:vMerge/>
            <w:shd w:val="clear" w:color="auto" w:fill="00B0F0"/>
            <w:vAlign w:val="center"/>
          </w:tcPr>
          <w:p w14:paraId="0000023A" w14:textId="77777777" w:rsidR="009519F6" w:rsidRDefault="009519F6">
            <w:pPr>
              <w:widowControl w:val="0"/>
              <w:pBdr>
                <w:top w:val="nil"/>
                <w:left w:val="nil"/>
                <w:bottom w:val="nil"/>
                <w:right w:val="nil"/>
                <w:between w:val="nil"/>
              </w:pBdr>
              <w:spacing w:line="276" w:lineRule="auto"/>
              <w:rPr>
                <w:rFonts w:ascii="Calibri" w:eastAsia="Calibri" w:hAnsi="Calibri" w:cs="Calibri"/>
                <w:b/>
                <w:color w:val="FFFFFF"/>
                <w:sz w:val="20"/>
                <w:szCs w:val="20"/>
              </w:rPr>
            </w:pPr>
          </w:p>
        </w:tc>
        <w:tc>
          <w:tcPr>
            <w:tcW w:w="988" w:type="dxa"/>
            <w:vMerge/>
            <w:shd w:val="clear" w:color="auto" w:fill="00B0F0"/>
            <w:vAlign w:val="center"/>
          </w:tcPr>
          <w:p w14:paraId="0000023B" w14:textId="77777777" w:rsidR="009519F6" w:rsidRDefault="009519F6">
            <w:pPr>
              <w:widowControl w:val="0"/>
              <w:pBdr>
                <w:top w:val="nil"/>
                <w:left w:val="nil"/>
                <w:bottom w:val="nil"/>
                <w:right w:val="nil"/>
                <w:between w:val="nil"/>
              </w:pBdr>
              <w:spacing w:line="276" w:lineRule="auto"/>
              <w:rPr>
                <w:rFonts w:ascii="Calibri" w:eastAsia="Calibri" w:hAnsi="Calibri" w:cs="Calibri"/>
                <w:b/>
                <w:color w:val="FFFFFF"/>
                <w:sz w:val="20"/>
                <w:szCs w:val="20"/>
              </w:rPr>
            </w:pPr>
          </w:p>
        </w:tc>
        <w:tc>
          <w:tcPr>
            <w:tcW w:w="988" w:type="dxa"/>
            <w:vMerge/>
            <w:shd w:val="clear" w:color="auto" w:fill="00B0F0"/>
            <w:vAlign w:val="center"/>
          </w:tcPr>
          <w:p w14:paraId="0000023C" w14:textId="77777777" w:rsidR="009519F6" w:rsidRDefault="009519F6">
            <w:pPr>
              <w:widowControl w:val="0"/>
              <w:pBdr>
                <w:top w:val="nil"/>
                <w:left w:val="nil"/>
                <w:bottom w:val="nil"/>
                <w:right w:val="nil"/>
                <w:between w:val="nil"/>
              </w:pBdr>
              <w:spacing w:line="276" w:lineRule="auto"/>
              <w:rPr>
                <w:rFonts w:ascii="Calibri" w:eastAsia="Calibri" w:hAnsi="Calibri" w:cs="Calibri"/>
                <w:b/>
                <w:color w:val="FFFFFF"/>
                <w:sz w:val="20"/>
                <w:szCs w:val="20"/>
              </w:rPr>
            </w:pPr>
          </w:p>
        </w:tc>
        <w:tc>
          <w:tcPr>
            <w:tcW w:w="1173" w:type="dxa"/>
            <w:vMerge/>
            <w:shd w:val="clear" w:color="auto" w:fill="00B0F0"/>
            <w:vAlign w:val="center"/>
          </w:tcPr>
          <w:p w14:paraId="0000023D" w14:textId="77777777" w:rsidR="009519F6" w:rsidRDefault="009519F6">
            <w:pPr>
              <w:widowControl w:val="0"/>
              <w:pBdr>
                <w:top w:val="nil"/>
                <w:left w:val="nil"/>
                <w:bottom w:val="nil"/>
                <w:right w:val="nil"/>
                <w:between w:val="nil"/>
              </w:pBdr>
              <w:spacing w:line="276" w:lineRule="auto"/>
              <w:rPr>
                <w:rFonts w:ascii="Calibri" w:eastAsia="Calibri" w:hAnsi="Calibri" w:cs="Calibri"/>
                <w:b/>
                <w:color w:val="FFFFFF"/>
                <w:sz w:val="20"/>
                <w:szCs w:val="20"/>
              </w:rPr>
            </w:pPr>
          </w:p>
        </w:tc>
        <w:tc>
          <w:tcPr>
            <w:tcW w:w="1218" w:type="dxa"/>
            <w:shd w:val="clear" w:color="auto" w:fill="00B0F0"/>
            <w:vAlign w:val="center"/>
          </w:tcPr>
          <w:p w14:paraId="0000023E" w14:textId="77777777" w:rsidR="009519F6" w:rsidRDefault="00F737F1">
            <w:pPr>
              <w:rPr>
                <w:rFonts w:ascii="Calibri" w:eastAsia="Calibri" w:hAnsi="Calibri" w:cs="Calibri"/>
                <w:b/>
                <w:color w:val="FFFFFF"/>
                <w:sz w:val="20"/>
                <w:szCs w:val="20"/>
              </w:rPr>
            </w:pPr>
            <w:r>
              <w:rPr>
                <w:rFonts w:ascii="Calibri" w:eastAsia="Calibri" w:hAnsi="Calibri" w:cs="Calibri"/>
                <w:b/>
                <w:color w:val="FFFFFF"/>
                <w:sz w:val="20"/>
                <w:szCs w:val="20"/>
              </w:rPr>
              <w:t>Assistance rendered</w:t>
            </w:r>
          </w:p>
        </w:tc>
        <w:tc>
          <w:tcPr>
            <w:tcW w:w="1115" w:type="dxa"/>
            <w:shd w:val="clear" w:color="auto" w:fill="00B0F0"/>
            <w:vAlign w:val="center"/>
          </w:tcPr>
          <w:p w14:paraId="0000023F" w14:textId="77777777" w:rsidR="009519F6" w:rsidRDefault="00F737F1">
            <w:pPr>
              <w:rPr>
                <w:rFonts w:ascii="Calibri" w:eastAsia="Calibri" w:hAnsi="Calibri" w:cs="Calibri"/>
                <w:b/>
                <w:color w:val="FFFFFF"/>
                <w:sz w:val="20"/>
                <w:szCs w:val="20"/>
              </w:rPr>
            </w:pPr>
            <w:r>
              <w:rPr>
                <w:rFonts w:ascii="Calibri" w:eastAsia="Calibri" w:hAnsi="Calibri" w:cs="Calibri"/>
                <w:b/>
                <w:color w:val="FFFFFF"/>
                <w:sz w:val="20"/>
                <w:szCs w:val="20"/>
              </w:rPr>
              <w:t>Assistance rendered by</w:t>
            </w:r>
          </w:p>
        </w:tc>
        <w:tc>
          <w:tcPr>
            <w:tcW w:w="1249" w:type="dxa"/>
            <w:shd w:val="clear" w:color="auto" w:fill="00B0F0"/>
            <w:vAlign w:val="center"/>
          </w:tcPr>
          <w:p w14:paraId="00000240" w14:textId="77777777" w:rsidR="009519F6" w:rsidRDefault="00F737F1">
            <w:pPr>
              <w:rPr>
                <w:rFonts w:ascii="Calibri" w:eastAsia="Calibri" w:hAnsi="Calibri" w:cs="Calibri"/>
                <w:b/>
                <w:color w:val="FFFFFF"/>
                <w:sz w:val="20"/>
                <w:szCs w:val="20"/>
              </w:rPr>
            </w:pPr>
            <w:r>
              <w:rPr>
                <w:rFonts w:ascii="Calibri" w:eastAsia="Calibri" w:hAnsi="Calibri" w:cs="Calibri"/>
                <w:b/>
                <w:color w:val="FFFFFF"/>
                <w:sz w:val="20"/>
                <w:szCs w:val="20"/>
              </w:rPr>
              <w:t>Action taken</w:t>
            </w:r>
          </w:p>
        </w:tc>
        <w:tc>
          <w:tcPr>
            <w:tcW w:w="1246" w:type="dxa"/>
            <w:shd w:val="clear" w:color="auto" w:fill="00B0F0"/>
            <w:vAlign w:val="center"/>
          </w:tcPr>
          <w:p w14:paraId="00000241" w14:textId="77777777" w:rsidR="009519F6" w:rsidRDefault="00F737F1">
            <w:pPr>
              <w:rPr>
                <w:rFonts w:ascii="Calibri" w:eastAsia="Calibri" w:hAnsi="Calibri" w:cs="Calibri"/>
                <w:b/>
                <w:color w:val="FFFFFF"/>
                <w:sz w:val="20"/>
                <w:szCs w:val="20"/>
              </w:rPr>
            </w:pPr>
            <w:r>
              <w:rPr>
                <w:rFonts w:ascii="Calibri" w:eastAsia="Calibri" w:hAnsi="Calibri" w:cs="Calibri"/>
                <w:b/>
                <w:color w:val="FFFFFF"/>
                <w:sz w:val="20"/>
                <w:szCs w:val="20"/>
              </w:rPr>
              <w:t>Date investigation concluded</w:t>
            </w:r>
          </w:p>
        </w:tc>
        <w:tc>
          <w:tcPr>
            <w:tcW w:w="1546" w:type="dxa"/>
            <w:shd w:val="clear" w:color="auto" w:fill="00B0F0"/>
            <w:vAlign w:val="center"/>
          </w:tcPr>
          <w:p w14:paraId="00000242" w14:textId="77777777" w:rsidR="009519F6" w:rsidRDefault="00F737F1">
            <w:pPr>
              <w:rPr>
                <w:rFonts w:ascii="Calibri" w:eastAsia="Calibri" w:hAnsi="Calibri" w:cs="Calibri"/>
                <w:b/>
                <w:color w:val="FFFFFF"/>
                <w:sz w:val="20"/>
                <w:szCs w:val="20"/>
              </w:rPr>
            </w:pPr>
            <w:r>
              <w:rPr>
                <w:rFonts w:ascii="Calibri" w:eastAsia="Calibri" w:hAnsi="Calibri" w:cs="Calibri"/>
                <w:b/>
                <w:color w:val="FFFFFF"/>
                <w:sz w:val="20"/>
                <w:szCs w:val="20"/>
              </w:rPr>
              <w:t>Findings</w:t>
            </w:r>
          </w:p>
        </w:tc>
        <w:tc>
          <w:tcPr>
            <w:tcW w:w="1863" w:type="dxa"/>
            <w:shd w:val="clear" w:color="auto" w:fill="00B0F0"/>
            <w:vAlign w:val="center"/>
          </w:tcPr>
          <w:p w14:paraId="00000243" w14:textId="77777777" w:rsidR="009519F6" w:rsidRDefault="00F737F1">
            <w:pPr>
              <w:rPr>
                <w:rFonts w:ascii="Calibri" w:eastAsia="Calibri" w:hAnsi="Calibri" w:cs="Calibri"/>
                <w:b/>
                <w:color w:val="FFFFFF"/>
                <w:sz w:val="20"/>
                <w:szCs w:val="20"/>
              </w:rPr>
            </w:pPr>
            <w:r>
              <w:rPr>
                <w:rFonts w:ascii="Calibri" w:eastAsia="Calibri" w:hAnsi="Calibri" w:cs="Calibri"/>
                <w:b/>
                <w:color w:val="FFFFFF"/>
                <w:sz w:val="20"/>
                <w:szCs w:val="20"/>
              </w:rPr>
              <w:t>Outcome</w:t>
            </w:r>
          </w:p>
        </w:tc>
      </w:tr>
      <w:tr w:rsidR="009519F6" w14:paraId="39EDECBB" w14:textId="77777777">
        <w:tc>
          <w:tcPr>
            <w:tcW w:w="899" w:type="dxa"/>
          </w:tcPr>
          <w:p w14:paraId="00000244" w14:textId="77777777" w:rsidR="009519F6" w:rsidRDefault="009519F6">
            <w:pPr>
              <w:rPr>
                <w:rFonts w:ascii="Calibri" w:eastAsia="Calibri" w:hAnsi="Calibri" w:cs="Calibri"/>
                <w:sz w:val="20"/>
                <w:szCs w:val="20"/>
              </w:rPr>
            </w:pPr>
          </w:p>
        </w:tc>
        <w:tc>
          <w:tcPr>
            <w:tcW w:w="1170" w:type="dxa"/>
          </w:tcPr>
          <w:p w14:paraId="00000245" w14:textId="77777777" w:rsidR="009519F6" w:rsidRDefault="009519F6">
            <w:pPr>
              <w:rPr>
                <w:rFonts w:ascii="Calibri" w:eastAsia="Calibri" w:hAnsi="Calibri" w:cs="Calibri"/>
                <w:sz w:val="20"/>
                <w:szCs w:val="20"/>
              </w:rPr>
            </w:pPr>
          </w:p>
        </w:tc>
        <w:tc>
          <w:tcPr>
            <w:tcW w:w="1213" w:type="dxa"/>
          </w:tcPr>
          <w:p w14:paraId="00000246" w14:textId="77777777" w:rsidR="009519F6" w:rsidRDefault="00F737F1">
            <w:pPr>
              <w:rPr>
                <w:rFonts w:ascii="Calibri" w:eastAsia="Calibri" w:hAnsi="Calibri" w:cs="Calibri"/>
                <w:sz w:val="18"/>
                <w:szCs w:val="18"/>
              </w:rPr>
            </w:pPr>
            <w:r>
              <w:rPr>
                <w:rFonts w:ascii="Calibri" w:eastAsia="Calibri" w:hAnsi="Calibri" w:cs="Calibri"/>
                <w:sz w:val="18"/>
                <w:szCs w:val="18"/>
              </w:rPr>
              <w:t>National</w:t>
            </w:r>
          </w:p>
        </w:tc>
        <w:tc>
          <w:tcPr>
            <w:tcW w:w="988" w:type="dxa"/>
          </w:tcPr>
          <w:p w14:paraId="00000247" w14:textId="77777777" w:rsidR="009519F6" w:rsidRDefault="00F737F1">
            <w:pPr>
              <w:rPr>
                <w:rFonts w:ascii="Calibri" w:eastAsia="Calibri" w:hAnsi="Calibri" w:cs="Calibri"/>
                <w:sz w:val="18"/>
                <w:szCs w:val="18"/>
              </w:rPr>
            </w:pPr>
            <w:r>
              <w:rPr>
                <w:rFonts w:ascii="Calibri" w:eastAsia="Calibri" w:hAnsi="Calibri" w:cs="Calibri"/>
                <w:sz w:val="18"/>
                <w:szCs w:val="18"/>
              </w:rPr>
              <w:t>Female</w:t>
            </w:r>
          </w:p>
        </w:tc>
        <w:tc>
          <w:tcPr>
            <w:tcW w:w="988" w:type="dxa"/>
          </w:tcPr>
          <w:p w14:paraId="00000248" w14:textId="77777777" w:rsidR="009519F6" w:rsidRDefault="00F737F1">
            <w:pPr>
              <w:rPr>
                <w:rFonts w:ascii="Calibri" w:eastAsia="Calibri" w:hAnsi="Calibri" w:cs="Calibri"/>
                <w:sz w:val="18"/>
                <w:szCs w:val="18"/>
              </w:rPr>
            </w:pPr>
            <w:r>
              <w:rPr>
                <w:rFonts w:ascii="Calibri" w:eastAsia="Calibri" w:hAnsi="Calibri" w:cs="Calibri"/>
                <w:sz w:val="18"/>
                <w:szCs w:val="18"/>
              </w:rPr>
              <w:t>Adult</w:t>
            </w:r>
          </w:p>
        </w:tc>
        <w:tc>
          <w:tcPr>
            <w:tcW w:w="1173" w:type="dxa"/>
          </w:tcPr>
          <w:p w14:paraId="00000249" w14:textId="77777777" w:rsidR="009519F6" w:rsidRDefault="00F737F1">
            <w:pPr>
              <w:rPr>
                <w:rFonts w:ascii="Calibri" w:eastAsia="Calibri" w:hAnsi="Calibri" w:cs="Calibri"/>
                <w:sz w:val="18"/>
                <w:szCs w:val="18"/>
              </w:rPr>
            </w:pPr>
            <w:r>
              <w:rPr>
                <w:rFonts w:ascii="Calibri" w:eastAsia="Calibri" w:hAnsi="Calibri" w:cs="Calibri"/>
                <w:sz w:val="18"/>
                <w:szCs w:val="18"/>
              </w:rPr>
              <w:t>Sexual exploitation</w:t>
            </w:r>
          </w:p>
        </w:tc>
        <w:tc>
          <w:tcPr>
            <w:tcW w:w="1218" w:type="dxa"/>
          </w:tcPr>
          <w:p w14:paraId="0000024A" w14:textId="77777777" w:rsidR="009519F6" w:rsidRDefault="00F737F1">
            <w:pPr>
              <w:rPr>
                <w:rFonts w:ascii="Calibri" w:eastAsia="Calibri" w:hAnsi="Calibri" w:cs="Calibri"/>
                <w:sz w:val="18"/>
                <w:szCs w:val="18"/>
              </w:rPr>
            </w:pPr>
            <w:r>
              <w:rPr>
                <w:rFonts w:ascii="Calibri" w:eastAsia="Calibri" w:hAnsi="Calibri" w:cs="Calibri"/>
                <w:sz w:val="18"/>
                <w:szCs w:val="18"/>
              </w:rPr>
              <w:t>Emergency medical assistance</w:t>
            </w:r>
          </w:p>
        </w:tc>
        <w:tc>
          <w:tcPr>
            <w:tcW w:w="1115" w:type="dxa"/>
          </w:tcPr>
          <w:p w14:paraId="0000024B" w14:textId="77777777" w:rsidR="009519F6" w:rsidRDefault="00F737F1">
            <w:pPr>
              <w:rPr>
                <w:rFonts w:ascii="Calibri" w:eastAsia="Calibri" w:hAnsi="Calibri" w:cs="Calibri"/>
                <w:sz w:val="18"/>
                <w:szCs w:val="18"/>
              </w:rPr>
            </w:pPr>
            <w:r>
              <w:rPr>
                <w:rFonts w:ascii="Calibri" w:eastAsia="Calibri" w:hAnsi="Calibri" w:cs="Calibri"/>
                <w:sz w:val="18"/>
                <w:szCs w:val="18"/>
              </w:rPr>
              <w:t>Name of entity</w:t>
            </w:r>
          </w:p>
        </w:tc>
        <w:tc>
          <w:tcPr>
            <w:tcW w:w="1249" w:type="dxa"/>
          </w:tcPr>
          <w:p w14:paraId="0000024C" w14:textId="77777777" w:rsidR="009519F6" w:rsidRDefault="00F737F1">
            <w:pPr>
              <w:rPr>
                <w:rFonts w:ascii="Calibri" w:eastAsia="Calibri" w:hAnsi="Calibri" w:cs="Calibri"/>
                <w:sz w:val="18"/>
                <w:szCs w:val="18"/>
              </w:rPr>
            </w:pPr>
            <w:r>
              <w:rPr>
                <w:rFonts w:ascii="Calibri" w:eastAsia="Calibri" w:hAnsi="Calibri" w:cs="Calibri"/>
                <w:sz w:val="18"/>
                <w:szCs w:val="18"/>
              </w:rPr>
              <w:t>Investigation</w:t>
            </w:r>
          </w:p>
        </w:tc>
        <w:tc>
          <w:tcPr>
            <w:tcW w:w="1246" w:type="dxa"/>
          </w:tcPr>
          <w:p w14:paraId="0000024D" w14:textId="77777777" w:rsidR="009519F6" w:rsidRDefault="009519F6">
            <w:pPr>
              <w:rPr>
                <w:rFonts w:ascii="Calibri" w:eastAsia="Calibri" w:hAnsi="Calibri" w:cs="Calibri"/>
                <w:sz w:val="18"/>
                <w:szCs w:val="18"/>
              </w:rPr>
            </w:pPr>
          </w:p>
        </w:tc>
        <w:tc>
          <w:tcPr>
            <w:tcW w:w="1546" w:type="dxa"/>
          </w:tcPr>
          <w:p w14:paraId="0000024E" w14:textId="77777777" w:rsidR="009519F6" w:rsidRDefault="00F737F1">
            <w:pPr>
              <w:rPr>
                <w:rFonts w:ascii="Calibri" w:eastAsia="Calibri" w:hAnsi="Calibri" w:cs="Calibri"/>
                <w:sz w:val="18"/>
                <w:szCs w:val="18"/>
              </w:rPr>
            </w:pPr>
            <w:r>
              <w:rPr>
                <w:rFonts w:ascii="Calibri" w:eastAsia="Calibri" w:hAnsi="Calibri" w:cs="Calibri"/>
                <w:sz w:val="18"/>
                <w:szCs w:val="18"/>
              </w:rPr>
              <w:t>Substantiated</w:t>
            </w:r>
          </w:p>
        </w:tc>
        <w:tc>
          <w:tcPr>
            <w:tcW w:w="1863" w:type="dxa"/>
          </w:tcPr>
          <w:p w14:paraId="0000024F" w14:textId="77777777" w:rsidR="009519F6" w:rsidRDefault="00F737F1">
            <w:pPr>
              <w:rPr>
                <w:rFonts w:ascii="Calibri" w:eastAsia="Calibri" w:hAnsi="Calibri" w:cs="Calibri"/>
                <w:sz w:val="18"/>
                <w:szCs w:val="18"/>
              </w:rPr>
            </w:pPr>
            <w:r>
              <w:rPr>
                <w:rFonts w:ascii="Calibri" w:eastAsia="Calibri" w:hAnsi="Calibri" w:cs="Calibri"/>
                <w:sz w:val="18"/>
                <w:szCs w:val="18"/>
              </w:rPr>
              <w:t>Dismissal</w:t>
            </w:r>
          </w:p>
        </w:tc>
      </w:tr>
      <w:tr w:rsidR="009519F6" w14:paraId="779F92DB" w14:textId="77777777">
        <w:tc>
          <w:tcPr>
            <w:tcW w:w="899" w:type="dxa"/>
          </w:tcPr>
          <w:p w14:paraId="00000250" w14:textId="77777777" w:rsidR="009519F6" w:rsidRDefault="009519F6">
            <w:pPr>
              <w:rPr>
                <w:rFonts w:ascii="Calibri" w:eastAsia="Calibri" w:hAnsi="Calibri" w:cs="Calibri"/>
                <w:sz w:val="20"/>
                <w:szCs w:val="20"/>
              </w:rPr>
            </w:pPr>
          </w:p>
        </w:tc>
        <w:tc>
          <w:tcPr>
            <w:tcW w:w="1170" w:type="dxa"/>
          </w:tcPr>
          <w:p w14:paraId="00000251" w14:textId="77777777" w:rsidR="009519F6" w:rsidRDefault="009519F6">
            <w:pPr>
              <w:rPr>
                <w:rFonts w:ascii="Calibri" w:eastAsia="Calibri" w:hAnsi="Calibri" w:cs="Calibri"/>
                <w:sz w:val="20"/>
                <w:szCs w:val="20"/>
              </w:rPr>
            </w:pPr>
          </w:p>
        </w:tc>
        <w:tc>
          <w:tcPr>
            <w:tcW w:w="1213" w:type="dxa"/>
          </w:tcPr>
          <w:p w14:paraId="00000252" w14:textId="77777777" w:rsidR="009519F6" w:rsidRDefault="00F737F1">
            <w:pPr>
              <w:rPr>
                <w:rFonts w:ascii="Calibri" w:eastAsia="Calibri" w:hAnsi="Calibri" w:cs="Calibri"/>
                <w:sz w:val="18"/>
                <w:szCs w:val="18"/>
              </w:rPr>
            </w:pPr>
            <w:r>
              <w:rPr>
                <w:rFonts w:ascii="Calibri" w:eastAsia="Calibri" w:hAnsi="Calibri" w:cs="Calibri"/>
                <w:sz w:val="18"/>
                <w:szCs w:val="18"/>
              </w:rPr>
              <w:t>International</w:t>
            </w:r>
          </w:p>
        </w:tc>
        <w:tc>
          <w:tcPr>
            <w:tcW w:w="988" w:type="dxa"/>
          </w:tcPr>
          <w:p w14:paraId="00000253" w14:textId="77777777" w:rsidR="009519F6" w:rsidRDefault="00F737F1">
            <w:pPr>
              <w:rPr>
                <w:rFonts w:ascii="Calibri" w:eastAsia="Calibri" w:hAnsi="Calibri" w:cs="Calibri"/>
                <w:sz w:val="18"/>
                <w:szCs w:val="18"/>
              </w:rPr>
            </w:pPr>
            <w:r>
              <w:rPr>
                <w:rFonts w:ascii="Calibri" w:eastAsia="Calibri" w:hAnsi="Calibri" w:cs="Calibri"/>
                <w:sz w:val="18"/>
                <w:szCs w:val="18"/>
              </w:rPr>
              <w:t>Male</w:t>
            </w:r>
          </w:p>
        </w:tc>
        <w:tc>
          <w:tcPr>
            <w:tcW w:w="988" w:type="dxa"/>
          </w:tcPr>
          <w:p w14:paraId="00000254" w14:textId="77777777" w:rsidR="009519F6" w:rsidRDefault="00F737F1">
            <w:pPr>
              <w:rPr>
                <w:rFonts w:ascii="Calibri" w:eastAsia="Calibri" w:hAnsi="Calibri" w:cs="Calibri"/>
                <w:sz w:val="18"/>
                <w:szCs w:val="18"/>
              </w:rPr>
            </w:pPr>
            <w:r>
              <w:rPr>
                <w:rFonts w:ascii="Calibri" w:eastAsia="Calibri" w:hAnsi="Calibri" w:cs="Calibri"/>
                <w:sz w:val="18"/>
                <w:szCs w:val="18"/>
              </w:rPr>
              <w:t>Child (under 18)</w:t>
            </w:r>
          </w:p>
        </w:tc>
        <w:tc>
          <w:tcPr>
            <w:tcW w:w="1173" w:type="dxa"/>
          </w:tcPr>
          <w:p w14:paraId="00000255" w14:textId="77777777" w:rsidR="009519F6" w:rsidRDefault="00F737F1">
            <w:pPr>
              <w:rPr>
                <w:rFonts w:ascii="Calibri" w:eastAsia="Calibri" w:hAnsi="Calibri" w:cs="Calibri"/>
                <w:sz w:val="18"/>
                <w:szCs w:val="18"/>
              </w:rPr>
            </w:pPr>
            <w:r>
              <w:rPr>
                <w:rFonts w:ascii="Calibri" w:eastAsia="Calibri" w:hAnsi="Calibri" w:cs="Calibri"/>
                <w:sz w:val="18"/>
                <w:szCs w:val="18"/>
              </w:rPr>
              <w:t>Sexual abuse</w:t>
            </w:r>
          </w:p>
        </w:tc>
        <w:tc>
          <w:tcPr>
            <w:tcW w:w="1218" w:type="dxa"/>
          </w:tcPr>
          <w:p w14:paraId="00000256" w14:textId="77777777" w:rsidR="009519F6" w:rsidRDefault="00F737F1">
            <w:pPr>
              <w:rPr>
                <w:rFonts w:ascii="Calibri" w:eastAsia="Calibri" w:hAnsi="Calibri" w:cs="Calibri"/>
                <w:sz w:val="18"/>
                <w:szCs w:val="18"/>
              </w:rPr>
            </w:pPr>
            <w:r>
              <w:rPr>
                <w:rFonts w:ascii="Calibri" w:eastAsia="Calibri" w:hAnsi="Calibri" w:cs="Calibri"/>
                <w:sz w:val="18"/>
                <w:szCs w:val="18"/>
              </w:rPr>
              <w:t>General medical assistance</w:t>
            </w:r>
          </w:p>
        </w:tc>
        <w:tc>
          <w:tcPr>
            <w:tcW w:w="1115" w:type="dxa"/>
          </w:tcPr>
          <w:p w14:paraId="00000257" w14:textId="77777777" w:rsidR="009519F6" w:rsidRDefault="009519F6">
            <w:pPr>
              <w:rPr>
                <w:rFonts w:ascii="Calibri" w:eastAsia="Calibri" w:hAnsi="Calibri" w:cs="Calibri"/>
                <w:sz w:val="18"/>
                <w:szCs w:val="18"/>
              </w:rPr>
            </w:pPr>
          </w:p>
        </w:tc>
        <w:tc>
          <w:tcPr>
            <w:tcW w:w="1249" w:type="dxa"/>
          </w:tcPr>
          <w:p w14:paraId="00000258" w14:textId="77777777" w:rsidR="009519F6" w:rsidRDefault="00F737F1">
            <w:pPr>
              <w:rPr>
                <w:rFonts w:ascii="Calibri" w:eastAsia="Calibri" w:hAnsi="Calibri" w:cs="Calibri"/>
                <w:sz w:val="18"/>
                <w:szCs w:val="18"/>
              </w:rPr>
            </w:pPr>
            <w:r>
              <w:rPr>
                <w:rFonts w:ascii="Calibri" w:eastAsia="Calibri" w:hAnsi="Calibri" w:cs="Calibri"/>
                <w:sz w:val="18"/>
                <w:szCs w:val="18"/>
              </w:rPr>
              <w:t>Insufficient basis to proceed</w:t>
            </w:r>
          </w:p>
        </w:tc>
        <w:tc>
          <w:tcPr>
            <w:tcW w:w="1246" w:type="dxa"/>
          </w:tcPr>
          <w:p w14:paraId="00000259" w14:textId="77777777" w:rsidR="009519F6" w:rsidRDefault="009519F6">
            <w:pPr>
              <w:rPr>
                <w:rFonts w:ascii="Calibri" w:eastAsia="Calibri" w:hAnsi="Calibri" w:cs="Calibri"/>
                <w:sz w:val="18"/>
                <w:szCs w:val="18"/>
              </w:rPr>
            </w:pPr>
          </w:p>
        </w:tc>
        <w:tc>
          <w:tcPr>
            <w:tcW w:w="1546" w:type="dxa"/>
          </w:tcPr>
          <w:p w14:paraId="0000025A" w14:textId="77777777" w:rsidR="009519F6" w:rsidRDefault="00F737F1">
            <w:pPr>
              <w:rPr>
                <w:rFonts w:ascii="Calibri" w:eastAsia="Calibri" w:hAnsi="Calibri" w:cs="Calibri"/>
                <w:sz w:val="18"/>
                <w:szCs w:val="18"/>
              </w:rPr>
            </w:pPr>
            <w:r>
              <w:rPr>
                <w:rFonts w:ascii="Calibri" w:eastAsia="Calibri" w:hAnsi="Calibri" w:cs="Calibri"/>
                <w:sz w:val="18"/>
                <w:szCs w:val="18"/>
              </w:rPr>
              <w:t>Unsubstantiated</w:t>
            </w:r>
          </w:p>
        </w:tc>
        <w:tc>
          <w:tcPr>
            <w:tcW w:w="1863" w:type="dxa"/>
          </w:tcPr>
          <w:p w14:paraId="0000025B" w14:textId="77777777" w:rsidR="009519F6" w:rsidRDefault="00F737F1">
            <w:pPr>
              <w:rPr>
                <w:rFonts w:ascii="Calibri" w:eastAsia="Calibri" w:hAnsi="Calibri" w:cs="Calibri"/>
                <w:sz w:val="18"/>
                <w:szCs w:val="18"/>
              </w:rPr>
            </w:pPr>
            <w:r>
              <w:rPr>
                <w:rFonts w:ascii="Calibri" w:eastAsia="Calibri" w:hAnsi="Calibri" w:cs="Calibri"/>
                <w:sz w:val="18"/>
                <w:szCs w:val="18"/>
              </w:rPr>
              <w:t>Other disciplinary action</w:t>
            </w:r>
          </w:p>
        </w:tc>
      </w:tr>
      <w:tr w:rsidR="009519F6" w14:paraId="3FD1C775" w14:textId="77777777">
        <w:tc>
          <w:tcPr>
            <w:tcW w:w="899" w:type="dxa"/>
          </w:tcPr>
          <w:p w14:paraId="0000025C" w14:textId="77777777" w:rsidR="009519F6" w:rsidRDefault="009519F6">
            <w:pPr>
              <w:rPr>
                <w:rFonts w:ascii="Calibri" w:eastAsia="Calibri" w:hAnsi="Calibri" w:cs="Calibri"/>
                <w:sz w:val="20"/>
                <w:szCs w:val="20"/>
              </w:rPr>
            </w:pPr>
          </w:p>
        </w:tc>
        <w:tc>
          <w:tcPr>
            <w:tcW w:w="1170" w:type="dxa"/>
          </w:tcPr>
          <w:p w14:paraId="0000025D" w14:textId="77777777" w:rsidR="009519F6" w:rsidRDefault="009519F6">
            <w:pPr>
              <w:rPr>
                <w:rFonts w:ascii="Calibri" w:eastAsia="Calibri" w:hAnsi="Calibri" w:cs="Calibri"/>
                <w:sz w:val="20"/>
                <w:szCs w:val="20"/>
              </w:rPr>
            </w:pPr>
          </w:p>
        </w:tc>
        <w:tc>
          <w:tcPr>
            <w:tcW w:w="1213" w:type="dxa"/>
          </w:tcPr>
          <w:p w14:paraId="0000025E" w14:textId="77777777" w:rsidR="009519F6" w:rsidRDefault="00F737F1">
            <w:pPr>
              <w:rPr>
                <w:rFonts w:ascii="Calibri" w:eastAsia="Calibri" w:hAnsi="Calibri" w:cs="Calibri"/>
                <w:sz w:val="18"/>
                <w:szCs w:val="18"/>
              </w:rPr>
            </w:pPr>
            <w:r>
              <w:rPr>
                <w:rFonts w:ascii="Calibri" w:eastAsia="Calibri" w:hAnsi="Calibri" w:cs="Calibri"/>
                <w:sz w:val="18"/>
                <w:szCs w:val="18"/>
              </w:rPr>
              <w:t>Unknown</w:t>
            </w:r>
          </w:p>
        </w:tc>
        <w:tc>
          <w:tcPr>
            <w:tcW w:w="988" w:type="dxa"/>
          </w:tcPr>
          <w:p w14:paraId="0000025F" w14:textId="77777777" w:rsidR="009519F6" w:rsidRDefault="00F737F1">
            <w:pPr>
              <w:rPr>
                <w:rFonts w:ascii="Calibri" w:eastAsia="Calibri" w:hAnsi="Calibri" w:cs="Calibri"/>
                <w:sz w:val="18"/>
                <w:szCs w:val="18"/>
              </w:rPr>
            </w:pPr>
            <w:r>
              <w:rPr>
                <w:rFonts w:ascii="Calibri" w:eastAsia="Calibri" w:hAnsi="Calibri" w:cs="Calibri"/>
                <w:sz w:val="18"/>
                <w:szCs w:val="18"/>
              </w:rPr>
              <w:t>Unknown</w:t>
            </w:r>
          </w:p>
        </w:tc>
        <w:tc>
          <w:tcPr>
            <w:tcW w:w="988" w:type="dxa"/>
          </w:tcPr>
          <w:p w14:paraId="00000260" w14:textId="77777777" w:rsidR="009519F6" w:rsidRDefault="00F737F1">
            <w:pPr>
              <w:rPr>
                <w:rFonts w:ascii="Calibri" w:eastAsia="Calibri" w:hAnsi="Calibri" w:cs="Calibri"/>
                <w:sz w:val="18"/>
                <w:szCs w:val="18"/>
              </w:rPr>
            </w:pPr>
            <w:r>
              <w:rPr>
                <w:rFonts w:ascii="Calibri" w:eastAsia="Calibri" w:hAnsi="Calibri" w:cs="Calibri"/>
                <w:sz w:val="18"/>
                <w:szCs w:val="18"/>
              </w:rPr>
              <w:t>Unknown</w:t>
            </w:r>
          </w:p>
        </w:tc>
        <w:tc>
          <w:tcPr>
            <w:tcW w:w="1173" w:type="dxa"/>
          </w:tcPr>
          <w:p w14:paraId="00000261" w14:textId="77777777" w:rsidR="009519F6" w:rsidRDefault="00F737F1">
            <w:pPr>
              <w:rPr>
                <w:rFonts w:ascii="Calibri" w:eastAsia="Calibri" w:hAnsi="Calibri" w:cs="Calibri"/>
                <w:sz w:val="18"/>
                <w:szCs w:val="18"/>
              </w:rPr>
            </w:pPr>
            <w:r>
              <w:rPr>
                <w:rFonts w:ascii="Calibri" w:eastAsia="Calibri" w:hAnsi="Calibri" w:cs="Calibri"/>
                <w:sz w:val="18"/>
                <w:szCs w:val="18"/>
              </w:rPr>
              <w:t>Other</w:t>
            </w:r>
          </w:p>
        </w:tc>
        <w:tc>
          <w:tcPr>
            <w:tcW w:w="1218" w:type="dxa"/>
          </w:tcPr>
          <w:p w14:paraId="00000262" w14:textId="77777777" w:rsidR="009519F6" w:rsidRDefault="00F737F1">
            <w:pPr>
              <w:rPr>
                <w:rFonts w:ascii="Calibri" w:eastAsia="Calibri" w:hAnsi="Calibri" w:cs="Calibri"/>
                <w:sz w:val="18"/>
                <w:szCs w:val="18"/>
              </w:rPr>
            </w:pPr>
            <w:r>
              <w:rPr>
                <w:rFonts w:ascii="Calibri" w:eastAsia="Calibri" w:hAnsi="Calibri" w:cs="Calibri"/>
                <w:sz w:val="18"/>
                <w:szCs w:val="18"/>
              </w:rPr>
              <w:t>Counselling</w:t>
            </w:r>
          </w:p>
        </w:tc>
        <w:tc>
          <w:tcPr>
            <w:tcW w:w="1115" w:type="dxa"/>
          </w:tcPr>
          <w:p w14:paraId="00000263" w14:textId="77777777" w:rsidR="009519F6" w:rsidRDefault="009519F6">
            <w:pPr>
              <w:rPr>
                <w:rFonts w:ascii="Calibri" w:eastAsia="Calibri" w:hAnsi="Calibri" w:cs="Calibri"/>
                <w:sz w:val="18"/>
                <w:szCs w:val="18"/>
              </w:rPr>
            </w:pPr>
          </w:p>
        </w:tc>
        <w:tc>
          <w:tcPr>
            <w:tcW w:w="1249" w:type="dxa"/>
          </w:tcPr>
          <w:p w14:paraId="00000264" w14:textId="77777777" w:rsidR="009519F6" w:rsidRDefault="00F737F1">
            <w:pPr>
              <w:rPr>
                <w:rFonts w:ascii="Calibri" w:eastAsia="Calibri" w:hAnsi="Calibri" w:cs="Calibri"/>
                <w:sz w:val="18"/>
                <w:szCs w:val="18"/>
              </w:rPr>
            </w:pPr>
            <w:r>
              <w:rPr>
                <w:rFonts w:ascii="Calibri" w:eastAsia="Calibri" w:hAnsi="Calibri" w:cs="Calibri"/>
                <w:sz w:val="18"/>
                <w:szCs w:val="18"/>
              </w:rPr>
              <w:t>Other</w:t>
            </w:r>
          </w:p>
        </w:tc>
        <w:tc>
          <w:tcPr>
            <w:tcW w:w="1246" w:type="dxa"/>
          </w:tcPr>
          <w:p w14:paraId="00000265" w14:textId="77777777" w:rsidR="009519F6" w:rsidRDefault="009519F6">
            <w:pPr>
              <w:rPr>
                <w:rFonts w:ascii="Calibri" w:eastAsia="Calibri" w:hAnsi="Calibri" w:cs="Calibri"/>
                <w:sz w:val="18"/>
                <w:szCs w:val="18"/>
              </w:rPr>
            </w:pPr>
          </w:p>
        </w:tc>
        <w:tc>
          <w:tcPr>
            <w:tcW w:w="1546" w:type="dxa"/>
          </w:tcPr>
          <w:p w14:paraId="00000266" w14:textId="77777777" w:rsidR="009519F6" w:rsidRDefault="00F737F1">
            <w:pPr>
              <w:rPr>
                <w:rFonts w:ascii="Calibri" w:eastAsia="Calibri" w:hAnsi="Calibri" w:cs="Calibri"/>
                <w:sz w:val="18"/>
                <w:szCs w:val="18"/>
              </w:rPr>
            </w:pPr>
            <w:r>
              <w:rPr>
                <w:rFonts w:ascii="Calibri" w:eastAsia="Calibri" w:hAnsi="Calibri" w:cs="Calibri"/>
                <w:sz w:val="18"/>
                <w:szCs w:val="18"/>
              </w:rPr>
              <w:t>N/A</w:t>
            </w:r>
          </w:p>
        </w:tc>
        <w:tc>
          <w:tcPr>
            <w:tcW w:w="1863" w:type="dxa"/>
          </w:tcPr>
          <w:p w14:paraId="00000267" w14:textId="77777777" w:rsidR="009519F6" w:rsidRDefault="00F737F1">
            <w:pPr>
              <w:rPr>
                <w:rFonts w:ascii="Calibri" w:eastAsia="Calibri" w:hAnsi="Calibri" w:cs="Calibri"/>
                <w:sz w:val="18"/>
                <w:szCs w:val="18"/>
              </w:rPr>
            </w:pPr>
            <w:r>
              <w:rPr>
                <w:rFonts w:ascii="Calibri" w:eastAsia="Calibri" w:hAnsi="Calibri" w:cs="Calibri"/>
                <w:sz w:val="18"/>
                <w:szCs w:val="18"/>
              </w:rPr>
              <w:t>Referral for criminal proceedings</w:t>
            </w:r>
          </w:p>
        </w:tc>
      </w:tr>
      <w:tr w:rsidR="009519F6" w14:paraId="6DDD9C8E" w14:textId="77777777">
        <w:tc>
          <w:tcPr>
            <w:tcW w:w="899" w:type="dxa"/>
          </w:tcPr>
          <w:p w14:paraId="00000268" w14:textId="77777777" w:rsidR="009519F6" w:rsidRDefault="009519F6">
            <w:pPr>
              <w:rPr>
                <w:rFonts w:ascii="Calibri" w:eastAsia="Calibri" w:hAnsi="Calibri" w:cs="Calibri"/>
                <w:sz w:val="20"/>
                <w:szCs w:val="20"/>
              </w:rPr>
            </w:pPr>
          </w:p>
        </w:tc>
        <w:tc>
          <w:tcPr>
            <w:tcW w:w="1170" w:type="dxa"/>
          </w:tcPr>
          <w:p w14:paraId="00000269" w14:textId="77777777" w:rsidR="009519F6" w:rsidRDefault="009519F6">
            <w:pPr>
              <w:rPr>
                <w:rFonts w:ascii="Calibri" w:eastAsia="Calibri" w:hAnsi="Calibri" w:cs="Calibri"/>
                <w:sz w:val="20"/>
                <w:szCs w:val="20"/>
              </w:rPr>
            </w:pPr>
          </w:p>
        </w:tc>
        <w:tc>
          <w:tcPr>
            <w:tcW w:w="1213" w:type="dxa"/>
          </w:tcPr>
          <w:p w14:paraId="0000026A" w14:textId="77777777" w:rsidR="009519F6" w:rsidRDefault="009519F6">
            <w:pPr>
              <w:rPr>
                <w:rFonts w:ascii="Calibri" w:eastAsia="Calibri" w:hAnsi="Calibri" w:cs="Calibri"/>
                <w:sz w:val="18"/>
                <w:szCs w:val="18"/>
              </w:rPr>
            </w:pPr>
          </w:p>
        </w:tc>
        <w:tc>
          <w:tcPr>
            <w:tcW w:w="988" w:type="dxa"/>
          </w:tcPr>
          <w:p w14:paraId="0000026B" w14:textId="77777777" w:rsidR="009519F6" w:rsidRDefault="009519F6">
            <w:pPr>
              <w:rPr>
                <w:rFonts w:ascii="Calibri" w:eastAsia="Calibri" w:hAnsi="Calibri" w:cs="Calibri"/>
                <w:sz w:val="18"/>
                <w:szCs w:val="18"/>
              </w:rPr>
            </w:pPr>
          </w:p>
        </w:tc>
        <w:tc>
          <w:tcPr>
            <w:tcW w:w="988" w:type="dxa"/>
          </w:tcPr>
          <w:p w14:paraId="0000026C" w14:textId="77777777" w:rsidR="009519F6" w:rsidRDefault="009519F6">
            <w:pPr>
              <w:rPr>
                <w:rFonts w:ascii="Calibri" w:eastAsia="Calibri" w:hAnsi="Calibri" w:cs="Calibri"/>
                <w:sz w:val="18"/>
                <w:szCs w:val="18"/>
              </w:rPr>
            </w:pPr>
          </w:p>
        </w:tc>
        <w:tc>
          <w:tcPr>
            <w:tcW w:w="1173" w:type="dxa"/>
          </w:tcPr>
          <w:p w14:paraId="0000026D" w14:textId="77777777" w:rsidR="009519F6" w:rsidRDefault="00F737F1">
            <w:pPr>
              <w:rPr>
                <w:rFonts w:ascii="Calibri" w:eastAsia="Calibri" w:hAnsi="Calibri" w:cs="Calibri"/>
                <w:sz w:val="18"/>
                <w:szCs w:val="18"/>
              </w:rPr>
            </w:pPr>
            <w:r>
              <w:rPr>
                <w:rFonts w:ascii="Calibri" w:eastAsia="Calibri" w:hAnsi="Calibri" w:cs="Calibri"/>
                <w:sz w:val="18"/>
                <w:szCs w:val="18"/>
              </w:rPr>
              <w:t>Unknown</w:t>
            </w:r>
          </w:p>
        </w:tc>
        <w:tc>
          <w:tcPr>
            <w:tcW w:w="1218" w:type="dxa"/>
          </w:tcPr>
          <w:p w14:paraId="0000026E" w14:textId="77777777" w:rsidR="009519F6" w:rsidRDefault="00F737F1">
            <w:pPr>
              <w:rPr>
                <w:rFonts w:ascii="Calibri" w:eastAsia="Calibri" w:hAnsi="Calibri" w:cs="Calibri"/>
                <w:sz w:val="18"/>
                <w:szCs w:val="18"/>
              </w:rPr>
            </w:pPr>
            <w:r>
              <w:rPr>
                <w:rFonts w:ascii="Calibri" w:eastAsia="Calibri" w:hAnsi="Calibri" w:cs="Calibri"/>
                <w:sz w:val="18"/>
                <w:szCs w:val="18"/>
              </w:rPr>
              <w:t>Legal assistance</w:t>
            </w:r>
          </w:p>
        </w:tc>
        <w:tc>
          <w:tcPr>
            <w:tcW w:w="1115" w:type="dxa"/>
          </w:tcPr>
          <w:p w14:paraId="0000026F" w14:textId="77777777" w:rsidR="009519F6" w:rsidRDefault="009519F6">
            <w:pPr>
              <w:rPr>
                <w:rFonts w:ascii="Calibri" w:eastAsia="Calibri" w:hAnsi="Calibri" w:cs="Calibri"/>
                <w:sz w:val="18"/>
                <w:szCs w:val="18"/>
              </w:rPr>
            </w:pPr>
          </w:p>
        </w:tc>
        <w:tc>
          <w:tcPr>
            <w:tcW w:w="1249" w:type="dxa"/>
          </w:tcPr>
          <w:p w14:paraId="00000270" w14:textId="77777777" w:rsidR="009519F6" w:rsidRDefault="00F737F1">
            <w:pPr>
              <w:rPr>
                <w:rFonts w:ascii="Calibri" w:eastAsia="Calibri" w:hAnsi="Calibri" w:cs="Calibri"/>
                <w:sz w:val="18"/>
                <w:szCs w:val="18"/>
              </w:rPr>
            </w:pPr>
            <w:r>
              <w:rPr>
                <w:rFonts w:ascii="Calibri" w:eastAsia="Calibri" w:hAnsi="Calibri" w:cs="Calibri"/>
                <w:sz w:val="18"/>
                <w:szCs w:val="18"/>
              </w:rPr>
              <w:t>Unknown</w:t>
            </w:r>
          </w:p>
        </w:tc>
        <w:tc>
          <w:tcPr>
            <w:tcW w:w="1246" w:type="dxa"/>
          </w:tcPr>
          <w:p w14:paraId="00000271" w14:textId="77777777" w:rsidR="009519F6" w:rsidRDefault="009519F6">
            <w:pPr>
              <w:rPr>
                <w:rFonts w:ascii="Calibri" w:eastAsia="Calibri" w:hAnsi="Calibri" w:cs="Calibri"/>
                <w:sz w:val="18"/>
                <w:szCs w:val="18"/>
              </w:rPr>
            </w:pPr>
          </w:p>
        </w:tc>
        <w:tc>
          <w:tcPr>
            <w:tcW w:w="1546" w:type="dxa"/>
          </w:tcPr>
          <w:p w14:paraId="00000272" w14:textId="77777777" w:rsidR="009519F6" w:rsidRDefault="009519F6">
            <w:pPr>
              <w:rPr>
                <w:rFonts w:ascii="Calibri" w:eastAsia="Calibri" w:hAnsi="Calibri" w:cs="Calibri"/>
                <w:sz w:val="18"/>
                <w:szCs w:val="18"/>
              </w:rPr>
            </w:pPr>
          </w:p>
        </w:tc>
        <w:tc>
          <w:tcPr>
            <w:tcW w:w="1863" w:type="dxa"/>
          </w:tcPr>
          <w:p w14:paraId="00000273" w14:textId="77777777" w:rsidR="009519F6" w:rsidRDefault="00F737F1">
            <w:pPr>
              <w:rPr>
                <w:rFonts w:ascii="Calibri" w:eastAsia="Calibri" w:hAnsi="Calibri" w:cs="Calibri"/>
                <w:sz w:val="18"/>
                <w:szCs w:val="18"/>
              </w:rPr>
            </w:pPr>
            <w:r>
              <w:rPr>
                <w:rFonts w:ascii="Calibri" w:eastAsia="Calibri" w:hAnsi="Calibri" w:cs="Calibri"/>
                <w:sz w:val="18"/>
                <w:szCs w:val="18"/>
              </w:rPr>
              <w:t>Other</w:t>
            </w:r>
          </w:p>
        </w:tc>
      </w:tr>
      <w:tr w:rsidR="009519F6" w14:paraId="69CBF79B" w14:textId="77777777">
        <w:tc>
          <w:tcPr>
            <w:tcW w:w="899" w:type="dxa"/>
          </w:tcPr>
          <w:p w14:paraId="00000274" w14:textId="77777777" w:rsidR="009519F6" w:rsidRDefault="009519F6">
            <w:pPr>
              <w:rPr>
                <w:rFonts w:ascii="Calibri" w:eastAsia="Calibri" w:hAnsi="Calibri" w:cs="Calibri"/>
                <w:sz w:val="20"/>
                <w:szCs w:val="20"/>
              </w:rPr>
            </w:pPr>
          </w:p>
        </w:tc>
        <w:tc>
          <w:tcPr>
            <w:tcW w:w="1170" w:type="dxa"/>
          </w:tcPr>
          <w:p w14:paraId="00000275" w14:textId="77777777" w:rsidR="009519F6" w:rsidRDefault="009519F6">
            <w:pPr>
              <w:rPr>
                <w:rFonts w:ascii="Calibri" w:eastAsia="Calibri" w:hAnsi="Calibri" w:cs="Calibri"/>
                <w:sz w:val="20"/>
                <w:szCs w:val="20"/>
              </w:rPr>
            </w:pPr>
          </w:p>
        </w:tc>
        <w:tc>
          <w:tcPr>
            <w:tcW w:w="1213" w:type="dxa"/>
          </w:tcPr>
          <w:p w14:paraId="00000276" w14:textId="77777777" w:rsidR="009519F6" w:rsidRDefault="009519F6">
            <w:pPr>
              <w:rPr>
                <w:rFonts w:ascii="Calibri" w:eastAsia="Calibri" w:hAnsi="Calibri" w:cs="Calibri"/>
                <w:sz w:val="18"/>
                <w:szCs w:val="18"/>
              </w:rPr>
            </w:pPr>
          </w:p>
        </w:tc>
        <w:tc>
          <w:tcPr>
            <w:tcW w:w="988" w:type="dxa"/>
          </w:tcPr>
          <w:p w14:paraId="00000277" w14:textId="77777777" w:rsidR="009519F6" w:rsidRDefault="009519F6">
            <w:pPr>
              <w:rPr>
                <w:rFonts w:ascii="Calibri" w:eastAsia="Calibri" w:hAnsi="Calibri" w:cs="Calibri"/>
                <w:sz w:val="18"/>
                <w:szCs w:val="18"/>
              </w:rPr>
            </w:pPr>
          </w:p>
        </w:tc>
        <w:tc>
          <w:tcPr>
            <w:tcW w:w="988" w:type="dxa"/>
          </w:tcPr>
          <w:p w14:paraId="00000278" w14:textId="77777777" w:rsidR="009519F6" w:rsidRDefault="009519F6">
            <w:pPr>
              <w:rPr>
                <w:rFonts w:ascii="Calibri" w:eastAsia="Calibri" w:hAnsi="Calibri" w:cs="Calibri"/>
                <w:sz w:val="18"/>
                <w:szCs w:val="18"/>
              </w:rPr>
            </w:pPr>
          </w:p>
        </w:tc>
        <w:tc>
          <w:tcPr>
            <w:tcW w:w="1173" w:type="dxa"/>
          </w:tcPr>
          <w:p w14:paraId="00000279" w14:textId="77777777" w:rsidR="009519F6" w:rsidRDefault="009519F6">
            <w:pPr>
              <w:rPr>
                <w:rFonts w:ascii="Calibri" w:eastAsia="Calibri" w:hAnsi="Calibri" w:cs="Calibri"/>
                <w:sz w:val="18"/>
                <w:szCs w:val="18"/>
              </w:rPr>
            </w:pPr>
          </w:p>
        </w:tc>
        <w:tc>
          <w:tcPr>
            <w:tcW w:w="1218" w:type="dxa"/>
          </w:tcPr>
          <w:p w14:paraId="0000027A" w14:textId="77777777" w:rsidR="009519F6" w:rsidRDefault="00F737F1">
            <w:pPr>
              <w:rPr>
                <w:rFonts w:ascii="Calibri" w:eastAsia="Calibri" w:hAnsi="Calibri" w:cs="Calibri"/>
                <w:sz w:val="18"/>
                <w:szCs w:val="18"/>
              </w:rPr>
            </w:pPr>
            <w:r>
              <w:rPr>
                <w:rFonts w:ascii="Calibri" w:eastAsia="Calibri" w:hAnsi="Calibri" w:cs="Calibri"/>
                <w:sz w:val="18"/>
                <w:szCs w:val="18"/>
              </w:rPr>
              <w:t>Secure shelters</w:t>
            </w:r>
          </w:p>
        </w:tc>
        <w:tc>
          <w:tcPr>
            <w:tcW w:w="1115" w:type="dxa"/>
          </w:tcPr>
          <w:p w14:paraId="0000027B" w14:textId="77777777" w:rsidR="009519F6" w:rsidRDefault="009519F6">
            <w:pPr>
              <w:rPr>
                <w:rFonts w:ascii="Calibri" w:eastAsia="Calibri" w:hAnsi="Calibri" w:cs="Calibri"/>
                <w:sz w:val="18"/>
                <w:szCs w:val="18"/>
              </w:rPr>
            </w:pPr>
          </w:p>
        </w:tc>
        <w:tc>
          <w:tcPr>
            <w:tcW w:w="1249" w:type="dxa"/>
          </w:tcPr>
          <w:p w14:paraId="0000027C" w14:textId="77777777" w:rsidR="009519F6" w:rsidRDefault="009519F6">
            <w:pPr>
              <w:rPr>
                <w:rFonts w:ascii="Calibri" w:eastAsia="Calibri" w:hAnsi="Calibri" w:cs="Calibri"/>
                <w:sz w:val="18"/>
                <w:szCs w:val="18"/>
              </w:rPr>
            </w:pPr>
          </w:p>
        </w:tc>
        <w:tc>
          <w:tcPr>
            <w:tcW w:w="1246" w:type="dxa"/>
          </w:tcPr>
          <w:p w14:paraId="0000027D" w14:textId="77777777" w:rsidR="009519F6" w:rsidRDefault="009519F6">
            <w:pPr>
              <w:rPr>
                <w:rFonts w:ascii="Calibri" w:eastAsia="Calibri" w:hAnsi="Calibri" w:cs="Calibri"/>
                <w:sz w:val="18"/>
                <w:szCs w:val="18"/>
              </w:rPr>
            </w:pPr>
          </w:p>
        </w:tc>
        <w:tc>
          <w:tcPr>
            <w:tcW w:w="1546" w:type="dxa"/>
          </w:tcPr>
          <w:p w14:paraId="0000027E" w14:textId="77777777" w:rsidR="009519F6" w:rsidRDefault="009519F6">
            <w:pPr>
              <w:rPr>
                <w:rFonts w:ascii="Calibri" w:eastAsia="Calibri" w:hAnsi="Calibri" w:cs="Calibri"/>
                <w:sz w:val="18"/>
                <w:szCs w:val="18"/>
              </w:rPr>
            </w:pPr>
          </w:p>
        </w:tc>
        <w:tc>
          <w:tcPr>
            <w:tcW w:w="1863" w:type="dxa"/>
          </w:tcPr>
          <w:p w14:paraId="0000027F" w14:textId="77777777" w:rsidR="009519F6" w:rsidRDefault="00F737F1">
            <w:pPr>
              <w:rPr>
                <w:rFonts w:ascii="Calibri" w:eastAsia="Calibri" w:hAnsi="Calibri" w:cs="Calibri"/>
                <w:sz w:val="18"/>
                <w:szCs w:val="18"/>
              </w:rPr>
            </w:pPr>
            <w:r>
              <w:rPr>
                <w:rFonts w:ascii="Calibri" w:eastAsia="Calibri" w:hAnsi="Calibri" w:cs="Calibri"/>
                <w:sz w:val="18"/>
                <w:szCs w:val="18"/>
              </w:rPr>
              <w:t>N/A</w:t>
            </w:r>
          </w:p>
        </w:tc>
      </w:tr>
      <w:tr w:rsidR="009519F6" w14:paraId="50E6F79C" w14:textId="77777777">
        <w:tc>
          <w:tcPr>
            <w:tcW w:w="899" w:type="dxa"/>
          </w:tcPr>
          <w:p w14:paraId="00000280" w14:textId="77777777" w:rsidR="009519F6" w:rsidRDefault="009519F6">
            <w:pPr>
              <w:rPr>
                <w:rFonts w:ascii="Calibri" w:eastAsia="Calibri" w:hAnsi="Calibri" w:cs="Calibri"/>
                <w:sz w:val="20"/>
                <w:szCs w:val="20"/>
              </w:rPr>
            </w:pPr>
          </w:p>
        </w:tc>
        <w:tc>
          <w:tcPr>
            <w:tcW w:w="1170" w:type="dxa"/>
          </w:tcPr>
          <w:p w14:paraId="00000281" w14:textId="77777777" w:rsidR="009519F6" w:rsidRDefault="009519F6">
            <w:pPr>
              <w:rPr>
                <w:rFonts w:ascii="Calibri" w:eastAsia="Calibri" w:hAnsi="Calibri" w:cs="Calibri"/>
                <w:sz w:val="20"/>
                <w:szCs w:val="20"/>
              </w:rPr>
            </w:pPr>
          </w:p>
        </w:tc>
        <w:tc>
          <w:tcPr>
            <w:tcW w:w="1213" w:type="dxa"/>
          </w:tcPr>
          <w:p w14:paraId="00000282" w14:textId="77777777" w:rsidR="009519F6" w:rsidRDefault="009519F6">
            <w:pPr>
              <w:rPr>
                <w:rFonts w:ascii="Calibri" w:eastAsia="Calibri" w:hAnsi="Calibri" w:cs="Calibri"/>
                <w:sz w:val="18"/>
                <w:szCs w:val="18"/>
              </w:rPr>
            </w:pPr>
          </w:p>
        </w:tc>
        <w:tc>
          <w:tcPr>
            <w:tcW w:w="988" w:type="dxa"/>
          </w:tcPr>
          <w:p w14:paraId="00000283" w14:textId="77777777" w:rsidR="009519F6" w:rsidRDefault="009519F6">
            <w:pPr>
              <w:rPr>
                <w:rFonts w:ascii="Calibri" w:eastAsia="Calibri" w:hAnsi="Calibri" w:cs="Calibri"/>
                <w:sz w:val="18"/>
                <w:szCs w:val="18"/>
              </w:rPr>
            </w:pPr>
          </w:p>
        </w:tc>
        <w:tc>
          <w:tcPr>
            <w:tcW w:w="988" w:type="dxa"/>
          </w:tcPr>
          <w:p w14:paraId="00000284" w14:textId="77777777" w:rsidR="009519F6" w:rsidRDefault="009519F6">
            <w:pPr>
              <w:rPr>
                <w:rFonts w:ascii="Calibri" w:eastAsia="Calibri" w:hAnsi="Calibri" w:cs="Calibri"/>
                <w:sz w:val="18"/>
                <w:szCs w:val="18"/>
              </w:rPr>
            </w:pPr>
          </w:p>
        </w:tc>
        <w:tc>
          <w:tcPr>
            <w:tcW w:w="1173" w:type="dxa"/>
          </w:tcPr>
          <w:p w14:paraId="00000285" w14:textId="77777777" w:rsidR="009519F6" w:rsidRDefault="009519F6">
            <w:pPr>
              <w:rPr>
                <w:rFonts w:ascii="Calibri" w:eastAsia="Calibri" w:hAnsi="Calibri" w:cs="Calibri"/>
                <w:sz w:val="18"/>
                <w:szCs w:val="18"/>
              </w:rPr>
            </w:pPr>
          </w:p>
        </w:tc>
        <w:tc>
          <w:tcPr>
            <w:tcW w:w="1218" w:type="dxa"/>
          </w:tcPr>
          <w:p w14:paraId="00000286" w14:textId="77777777" w:rsidR="009519F6" w:rsidRDefault="00F737F1">
            <w:pPr>
              <w:rPr>
                <w:rFonts w:ascii="Calibri" w:eastAsia="Calibri" w:hAnsi="Calibri" w:cs="Calibri"/>
                <w:sz w:val="18"/>
                <w:szCs w:val="18"/>
              </w:rPr>
            </w:pPr>
            <w:r>
              <w:rPr>
                <w:rFonts w:ascii="Calibri" w:eastAsia="Calibri" w:hAnsi="Calibri" w:cs="Calibri"/>
                <w:sz w:val="18"/>
                <w:szCs w:val="18"/>
              </w:rPr>
              <w:t>Safe house</w:t>
            </w:r>
          </w:p>
        </w:tc>
        <w:tc>
          <w:tcPr>
            <w:tcW w:w="1115" w:type="dxa"/>
          </w:tcPr>
          <w:p w14:paraId="00000287" w14:textId="77777777" w:rsidR="009519F6" w:rsidRDefault="009519F6">
            <w:pPr>
              <w:rPr>
                <w:rFonts w:ascii="Calibri" w:eastAsia="Calibri" w:hAnsi="Calibri" w:cs="Calibri"/>
                <w:sz w:val="18"/>
                <w:szCs w:val="18"/>
              </w:rPr>
            </w:pPr>
          </w:p>
        </w:tc>
        <w:tc>
          <w:tcPr>
            <w:tcW w:w="1249" w:type="dxa"/>
          </w:tcPr>
          <w:p w14:paraId="00000288" w14:textId="77777777" w:rsidR="009519F6" w:rsidRDefault="009519F6">
            <w:pPr>
              <w:rPr>
                <w:rFonts w:ascii="Calibri" w:eastAsia="Calibri" w:hAnsi="Calibri" w:cs="Calibri"/>
                <w:sz w:val="18"/>
                <w:szCs w:val="18"/>
              </w:rPr>
            </w:pPr>
          </w:p>
        </w:tc>
        <w:tc>
          <w:tcPr>
            <w:tcW w:w="1246" w:type="dxa"/>
          </w:tcPr>
          <w:p w14:paraId="00000289" w14:textId="77777777" w:rsidR="009519F6" w:rsidRDefault="009519F6">
            <w:pPr>
              <w:rPr>
                <w:rFonts w:ascii="Calibri" w:eastAsia="Calibri" w:hAnsi="Calibri" w:cs="Calibri"/>
                <w:sz w:val="18"/>
                <w:szCs w:val="18"/>
              </w:rPr>
            </w:pPr>
          </w:p>
        </w:tc>
        <w:tc>
          <w:tcPr>
            <w:tcW w:w="1546" w:type="dxa"/>
          </w:tcPr>
          <w:p w14:paraId="0000028A" w14:textId="77777777" w:rsidR="009519F6" w:rsidRDefault="009519F6">
            <w:pPr>
              <w:rPr>
                <w:rFonts w:ascii="Calibri" w:eastAsia="Calibri" w:hAnsi="Calibri" w:cs="Calibri"/>
                <w:sz w:val="18"/>
                <w:szCs w:val="18"/>
              </w:rPr>
            </w:pPr>
          </w:p>
        </w:tc>
        <w:tc>
          <w:tcPr>
            <w:tcW w:w="1863" w:type="dxa"/>
          </w:tcPr>
          <w:p w14:paraId="0000028B" w14:textId="77777777" w:rsidR="009519F6" w:rsidRDefault="00F737F1">
            <w:pPr>
              <w:rPr>
                <w:rFonts w:ascii="Calibri" w:eastAsia="Calibri" w:hAnsi="Calibri" w:cs="Calibri"/>
                <w:sz w:val="18"/>
                <w:szCs w:val="18"/>
              </w:rPr>
            </w:pPr>
            <w:r>
              <w:rPr>
                <w:rFonts w:ascii="Calibri" w:eastAsia="Calibri" w:hAnsi="Calibri" w:cs="Calibri"/>
                <w:sz w:val="18"/>
                <w:szCs w:val="18"/>
              </w:rPr>
              <w:t>Unknown</w:t>
            </w:r>
          </w:p>
        </w:tc>
      </w:tr>
      <w:tr w:rsidR="009519F6" w14:paraId="47B5F0A4" w14:textId="77777777">
        <w:tc>
          <w:tcPr>
            <w:tcW w:w="899" w:type="dxa"/>
          </w:tcPr>
          <w:p w14:paraId="0000028C" w14:textId="77777777" w:rsidR="009519F6" w:rsidRDefault="009519F6">
            <w:pPr>
              <w:rPr>
                <w:rFonts w:ascii="Calibri" w:eastAsia="Calibri" w:hAnsi="Calibri" w:cs="Calibri"/>
                <w:sz w:val="20"/>
                <w:szCs w:val="20"/>
              </w:rPr>
            </w:pPr>
          </w:p>
        </w:tc>
        <w:tc>
          <w:tcPr>
            <w:tcW w:w="1170" w:type="dxa"/>
          </w:tcPr>
          <w:p w14:paraId="0000028D" w14:textId="77777777" w:rsidR="009519F6" w:rsidRDefault="009519F6">
            <w:pPr>
              <w:rPr>
                <w:rFonts w:ascii="Calibri" w:eastAsia="Calibri" w:hAnsi="Calibri" w:cs="Calibri"/>
                <w:sz w:val="20"/>
                <w:szCs w:val="20"/>
              </w:rPr>
            </w:pPr>
          </w:p>
        </w:tc>
        <w:tc>
          <w:tcPr>
            <w:tcW w:w="1213" w:type="dxa"/>
          </w:tcPr>
          <w:p w14:paraId="0000028E" w14:textId="77777777" w:rsidR="009519F6" w:rsidRDefault="009519F6">
            <w:pPr>
              <w:rPr>
                <w:rFonts w:ascii="Calibri" w:eastAsia="Calibri" w:hAnsi="Calibri" w:cs="Calibri"/>
                <w:sz w:val="18"/>
                <w:szCs w:val="18"/>
              </w:rPr>
            </w:pPr>
          </w:p>
        </w:tc>
        <w:tc>
          <w:tcPr>
            <w:tcW w:w="988" w:type="dxa"/>
          </w:tcPr>
          <w:p w14:paraId="0000028F" w14:textId="77777777" w:rsidR="009519F6" w:rsidRDefault="009519F6">
            <w:pPr>
              <w:rPr>
                <w:rFonts w:ascii="Calibri" w:eastAsia="Calibri" w:hAnsi="Calibri" w:cs="Calibri"/>
                <w:sz w:val="18"/>
                <w:szCs w:val="18"/>
              </w:rPr>
            </w:pPr>
          </w:p>
        </w:tc>
        <w:tc>
          <w:tcPr>
            <w:tcW w:w="988" w:type="dxa"/>
          </w:tcPr>
          <w:p w14:paraId="00000290" w14:textId="77777777" w:rsidR="009519F6" w:rsidRDefault="009519F6">
            <w:pPr>
              <w:rPr>
                <w:rFonts w:ascii="Calibri" w:eastAsia="Calibri" w:hAnsi="Calibri" w:cs="Calibri"/>
                <w:sz w:val="18"/>
                <w:szCs w:val="18"/>
              </w:rPr>
            </w:pPr>
          </w:p>
        </w:tc>
        <w:tc>
          <w:tcPr>
            <w:tcW w:w="1173" w:type="dxa"/>
          </w:tcPr>
          <w:p w14:paraId="00000291" w14:textId="77777777" w:rsidR="009519F6" w:rsidRDefault="009519F6">
            <w:pPr>
              <w:rPr>
                <w:rFonts w:ascii="Calibri" w:eastAsia="Calibri" w:hAnsi="Calibri" w:cs="Calibri"/>
                <w:sz w:val="18"/>
                <w:szCs w:val="18"/>
              </w:rPr>
            </w:pPr>
          </w:p>
        </w:tc>
        <w:tc>
          <w:tcPr>
            <w:tcW w:w="1218" w:type="dxa"/>
          </w:tcPr>
          <w:p w14:paraId="00000292" w14:textId="77777777" w:rsidR="009519F6" w:rsidRDefault="00F737F1">
            <w:pPr>
              <w:rPr>
                <w:rFonts w:ascii="Calibri" w:eastAsia="Calibri" w:hAnsi="Calibri" w:cs="Calibri"/>
                <w:sz w:val="18"/>
                <w:szCs w:val="18"/>
              </w:rPr>
            </w:pPr>
            <w:r>
              <w:rPr>
                <w:rFonts w:ascii="Calibri" w:eastAsia="Calibri" w:hAnsi="Calibri" w:cs="Calibri"/>
                <w:sz w:val="18"/>
                <w:szCs w:val="18"/>
              </w:rPr>
              <w:t>Emergency schooling</w:t>
            </w:r>
          </w:p>
        </w:tc>
        <w:tc>
          <w:tcPr>
            <w:tcW w:w="1115" w:type="dxa"/>
          </w:tcPr>
          <w:p w14:paraId="00000293" w14:textId="77777777" w:rsidR="009519F6" w:rsidRDefault="009519F6">
            <w:pPr>
              <w:rPr>
                <w:rFonts w:ascii="Calibri" w:eastAsia="Calibri" w:hAnsi="Calibri" w:cs="Calibri"/>
                <w:sz w:val="18"/>
                <w:szCs w:val="18"/>
              </w:rPr>
            </w:pPr>
          </w:p>
        </w:tc>
        <w:tc>
          <w:tcPr>
            <w:tcW w:w="1249" w:type="dxa"/>
          </w:tcPr>
          <w:p w14:paraId="00000294" w14:textId="77777777" w:rsidR="009519F6" w:rsidRDefault="009519F6">
            <w:pPr>
              <w:rPr>
                <w:rFonts w:ascii="Calibri" w:eastAsia="Calibri" w:hAnsi="Calibri" w:cs="Calibri"/>
                <w:sz w:val="18"/>
                <w:szCs w:val="18"/>
              </w:rPr>
            </w:pPr>
          </w:p>
        </w:tc>
        <w:tc>
          <w:tcPr>
            <w:tcW w:w="1246" w:type="dxa"/>
          </w:tcPr>
          <w:p w14:paraId="00000295" w14:textId="77777777" w:rsidR="009519F6" w:rsidRDefault="009519F6">
            <w:pPr>
              <w:rPr>
                <w:rFonts w:ascii="Calibri" w:eastAsia="Calibri" w:hAnsi="Calibri" w:cs="Calibri"/>
                <w:sz w:val="18"/>
                <w:szCs w:val="18"/>
              </w:rPr>
            </w:pPr>
          </w:p>
        </w:tc>
        <w:tc>
          <w:tcPr>
            <w:tcW w:w="1546" w:type="dxa"/>
          </w:tcPr>
          <w:p w14:paraId="00000296" w14:textId="77777777" w:rsidR="009519F6" w:rsidRDefault="009519F6">
            <w:pPr>
              <w:rPr>
                <w:rFonts w:ascii="Calibri" w:eastAsia="Calibri" w:hAnsi="Calibri" w:cs="Calibri"/>
                <w:sz w:val="18"/>
                <w:szCs w:val="18"/>
              </w:rPr>
            </w:pPr>
          </w:p>
        </w:tc>
        <w:tc>
          <w:tcPr>
            <w:tcW w:w="1863" w:type="dxa"/>
          </w:tcPr>
          <w:p w14:paraId="00000297" w14:textId="77777777" w:rsidR="009519F6" w:rsidRDefault="009519F6">
            <w:pPr>
              <w:rPr>
                <w:rFonts w:ascii="Calibri" w:eastAsia="Calibri" w:hAnsi="Calibri" w:cs="Calibri"/>
                <w:sz w:val="18"/>
                <w:szCs w:val="18"/>
              </w:rPr>
            </w:pPr>
          </w:p>
        </w:tc>
      </w:tr>
      <w:tr w:rsidR="009519F6" w14:paraId="29DD9CAB" w14:textId="77777777">
        <w:tc>
          <w:tcPr>
            <w:tcW w:w="899" w:type="dxa"/>
          </w:tcPr>
          <w:p w14:paraId="00000298" w14:textId="77777777" w:rsidR="009519F6" w:rsidRDefault="009519F6">
            <w:pPr>
              <w:rPr>
                <w:rFonts w:ascii="Calibri" w:eastAsia="Calibri" w:hAnsi="Calibri" w:cs="Calibri"/>
                <w:sz w:val="20"/>
                <w:szCs w:val="20"/>
              </w:rPr>
            </w:pPr>
          </w:p>
        </w:tc>
        <w:tc>
          <w:tcPr>
            <w:tcW w:w="1170" w:type="dxa"/>
          </w:tcPr>
          <w:p w14:paraId="00000299" w14:textId="77777777" w:rsidR="009519F6" w:rsidRDefault="009519F6">
            <w:pPr>
              <w:rPr>
                <w:rFonts w:ascii="Calibri" w:eastAsia="Calibri" w:hAnsi="Calibri" w:cs="Calibri"/>
                <w:sz w:val="20"/>
                <w:szCs w:val="20"/>
              </w:rPr>
            </w:pPr>
          </w:p>
        </w:tc>
        <w:tc>
          <w:tcPr>
            <w:tcW w:w="1213" w:type="dxa"/>
          </w:tcPr>
          <w:p w14:paraId="0000029A" w14:textId="77777777" w:rsidR="009519F6" w:rsidRDefault="009519F6">
            <w:pPr>
              <w:rPr>
                <w:rFonts w:ascii="Calibri" w:eastAsia="Calibri" w:hAnsi="Calibri" w:cs="Calibri"/>
                <w:sz w:val="18"/>
                <w:szCs w:val="18"/>
              </w:rPr>
            </w:pPr>
          </w:p>
        </w:tc>
        <w:tc>
          <w:tcPr>
            <w:tcW w:w="988" w:type="dxa"/>
          </w:tcPr>
          <w:p w14:paraId="0000029B" w14:textId="77777777" w:rsidR="009519F6" w:rsidRDefault="009519F6">
            <w:pPr>
              <w:rPr>
                <w:rFonts w:ascii="Calibri" w:eastAsia="Calibri" w:hAnsi="Calibri" w:cs="Calibri"/>
                <w:sz w:val="18"/>
                <w:szCs w:val="18"/>
              </w:rPr>
            </w:pPr>
          </w:p>
        </w:tc>
        <w:tc>
          <w:tcPr>
            <w:tcW w:w="988" w:type="dxa"/>
          </w:tcPr>
          <w:p w14:paraId="0000029C" w14:textId="77777777" w:rsidR="009519F6" w:rsidRDefault="009519F6">
            <w:pPr>
              <w:rPr>
                <w:rFonts w:ascii="Calibri" w:eastAsia="Calibri" w:hAnsi="Calibri" w:cs="Calibri"/>
                <w:sz w:val="18"/>
                <w:szCs w:val="18"/>
              </w:rPr>
            </w:pPr>
          </w:p>
        </w:tc>
        <w:tc>
          <w:tcPr>
            <w:tcW w:w="1173" w:type="dxa"/>
          </w:tcPr>
          <w:p w14:paraId="0000029D" w14:textId="77777777" w:rsidR="009519F6" w:rsidRDefault="009519F6">
            <w:pPr>
              <w:rPr>
                <w:rFonts w:ascii="Calibri" w:eastAsia="Calibri" w:hAnsi="Calibri" w:cs="Calibri"/>
                <w:sz w:val="18"/>
                <w:szCs w:val="18"/>
              </w:rPr>
            </w:pPr>
          </w:p>
        </w:tc>
        <w:tc>
          <w:tcPr>
            <w:tcW w:w="1218" w:type="dxa"/>
          </w:tcPr>
          <w:p w14:paraId="0000029E" w14:textId="77777777" w:rsidR="009519F6" w:rsidRDefault="00F737F1">
            <w:pPr>
              <w:rPr>
                <w:rFonts w:ascii="Calibri" w:eastAsia="Calibri" w:hAnsi="Calibri" w:cs="Calibri"/>
                <w:sz w:val="18"/>
                <w:szCs w:val="18"/>
              </w:rPr>
            </w:pPr>
            <w:r>
              <w:rPr>
                <w:rFonts w:ascii="Calibri" w:eastAsia="Calibri" w:hAnsi="Calibri" w:cs="Calibri"/>
                <w:sz w:val="18"/>
                <w:szCs w:val="18"/>
              </w:rPr>
              <w:t>Community center</w:t>
            </w:r>
          </w:p>
        </w:tc>
        <w:tc>
          <w:tcPr>
            <w:tcW w:w="1115" w:type="dxa"/>
          </w:tcPr>
          <w:p w14:paraId="0000029F" w14:textId="77777777" w:rsidR="009519F6" w:rsidRDefault="009519F6">
            <w:pPr>
              <w:rPr>
                <w:rFonts w:ascii="Calibri" w:eastAsia="Calibri" w:hAnsi="Calibri" w:cs="Calibri"/>
                <w:sz w:val="18"/>
                <w:szCs w:val="18"/>
              </w:rPr>
            </w:pPr>
          </w:p>
        </w:tc>
        <w:tc>
          <w:tcPr>
            <w:tcW w:w="1249" w:type="dxa"/>
          </w:tcPr>
          <w:p w14:paraId="000002A0" w14:textId="77777777" w:rsidR="009519F6" w:rsidRDefault="009519F6">
            <w:pPr>
              <w:rPr>
                <w:rFonts w:ascii="Calibri" w:eastAsia="Calibri" w:hAnsi="Calibri" w:cs="Calibri"/>
                <w:sz w:val="18"/>
                <w:szCs w:val="18"/>
              </w:rPr>
            </w:pPr>
          </w:p>
        </w:tc>
        <w:tc>
          <w:tcPr>
            <w:tcW w:w="1246" w:type="dxa"/>
          </w:tcPr>
          <w:p w14:paraId="000002A1" w14:textId="77777777" w:rsidR="009519F6" w:rsidRDefault="009519F6">
            <w:pPr>
              <w:rPr>
                <w:rFonts w:ascii="Calibri" w:eastAsia="Calibri" w:hAnsi="Calibri" w:cs="Calibri"/>
                <w:sz w:val="18"/>
                <w:szCs w:val="18"/>
              </w:rPr>
            </w:pPr>
          </w:p>
        </w:tc>
        <w:tc>
          <w:tcPr>
            <w:tcW w:w="1546" w:type="dxa"/>
          </w:tcPr>
          <w:p w14:paraId="000002A2" w14:textId="77777777" w:rsidR="009519F6" w:rsidRDefault="009519F6">
            <w:pPr>
              <w:rPr>
                <w:rFonts w:ascii="Calibri" w:eastAsia="Calibri" w:hAnsi="Calibri" w:cs="Calibri"/>
                <w:sz w:val="18"/>
                <w:szCs w:val="18"/>
              </w:rPr>
            </w:pPr>
          </w:p>
        </w:tc>
        <w:tc>
          <w:tcPr>
            <w:tcW w:w="1863" w:type="dxa"/>
          </w:tcPr>
          <w:p w14:paraId="000002A3" w14:textId="77777777" w:rsidR="009519F6" w:rsidRDefault="009519F6">
            <w:pPr>
              <w:rPr>
                <w:rFonts w:ascii="Calibri" w:eastAsia="Calibri" w:hAnsi="Calibri" w:cs="Calibri"/>
                <w:sz w:val="18"/>
                <w:szCs w:val="18"/>
              </w:rPr>
            </w:pPr>
          </w:p>
        </w:tc>
      </w:tr>
      <w:tr w:rsidR="009519F6" w14:paraId="35D024D6" w14:textId="77777777">
        <w:tc>
          <w:tcPr>
            <w:tcW w:w="899" w:type="dxa"/>
          </w:tcPr>
          <w:p w14:paraId="000002A4" w14:textId="77777777" w:rsidR="009519F6" w:rsidRDefault="009519F6">
            <w:pPr>
              <w:rPr>
                <w:rFonts w:ascii="Calibri" w:eastAsia="Calibri" w:hAnsi="Calibri" w:cs="Calibri"/>
                <w:sz w:val="20"/>
                <w:szCs w:val="20"/>
              </w:rPr>
            </w:pPr>
          </w:p>
        </w:tc>
        <w:tc>
          <w:tcPr>
            <w:tcW w:w="1170" w:type="dxa"/>
          </w:tcPr>
          <w:p w14:paraId="000002A5" w14:textId="77777777" w:rsidR="009519F6" w:rsidRDefault="009519F6">
            <w:pPr>
              <w:rPr>
                <w:rFonts w:ascii="Calibri" w:eastAsia="Calibri" w:hAnsi="Calibri" w:cs="Calibri"/>
                <w:sz w:val="20"/>
                <w:szCs w:val="20"/>
              </w:rPr>
            </w:pPr>
          </w:p>
        </w:tc>
        <w:tc>
          <w:tcPr>
            <w:tcW w:w="1213" w:type="dxa"/>
          </w:tcPr>
          <w:p w14:paraId="000002A6" w14:textId="77777777" w:rsidR="009519F6" w:rsidRDefault="009519F6">
            <w:pPr>
              <w:rPr>
                <w:rFonts w:ascii="Calibri" w:eastAsia="Calibri" w:hAnsi="Calibri" w:cs="Calibri"/>
                <w:sz w:val="18"/>
                <w:szCs w:val="18"/>
              </w:rPr>
            </w:pPr>
          </w:p>
        </w:tc>
        <w:tc>
          <w:tcPr>
            <w:tcW w:w="988" w:type="dxa"/>
          </w:tcPr>
          <w:p w14:paraId="000002A7" w14:textId="77777777" w:rsidR="009519F6" w:rsidRDefault="009519F6">
            <w:pPr>
              <w:rPr>
                <w:rFonts w:ascii="Calibri" w:eastAsia="Calibri" w:hAnsi="Calibri" w:cs="Calibri"/>
                <w:sz w:val="18"/>
                <w:szCs w:val="18"/>
              </w:rPr>
            </w:pPr>
          </w:p>
        </w:tc>
        <w:tc>
          <w:tcPr>
            <w:tcW w:w="988" w:type="dxa"/>
          </w:tcPr>
          <w:p w14:paraId="000002A8" w14:textId="77777777" w:rsidR="009519F6" w:rsidRDefault="009519F6">
            <w:pPr>
              <w:rPr>
                <w:rFonts w:ascii="Calibri" w:eastAsia="Calibri" w:hAnsi="Calibri" w:cs="Calibri"/>
                <w:sz w:val="18"/>
                <w:szCs w:val="18"/>
              </w:rPr>
            </w:pPr>
          </w:p>
        </w:tc>
        <w:tc>
          <w:tcPr>
            <w:tcW w:w="1173" w:type="dxa"/>
          </w:tcPr>
          <w:p w14:paraId="000002A9" w14:textId="77777777" w:rsidR="009519F6" w:rsidRDefault="009519F6">
            <w:pPr>
              <w:rPr>
                <w:rFonts w:ascii="Calibri" w:eastAsia="Calibri" w:hAnsi="Calibri" w:cs="Calibri"/>
                <w:sz w:val="18"/>
                <w:szCs w:val="18"/>
              </w:rPr>
            </w:pPr>
          </w:p>
        </w:tc>
        <w:tc>
          <w:tcPr>
            <w:tcW w:w="1218" w:type="dxa"/>
          </w:tcPr>
          <w:p w14:paraId="000002AA" w14:textId="77777777" w:rsidR="009519F6" w:rsidRDefault="00F737F1">
            <w:pPr>
              <w:rPr>
                <w:rFonts w:ascii="Calibri" w:eastAsia="Calibri" w:hAnsi="Calibri" w:cs="Calibri"/>
                <w:sz w:val="18"/>
                <w:szCs w:val="18"/>
              </w:rPr>
            </w:pPr>
            <w:r>
              <w:rPr>
                <w:rFonts w:ascii="Calibri" w:eastAsia="Calibri" w:hAnsi="Calibri" w:cs="Calibri"/>
                <w:sz w:val="18"/>
                <w:szCs w:val="18"/>
              </w:rPr>
              <w:t>Psychosocial assistance</w:t>
            </w:r>
          </w:p>
        </w:tc>
        <w:tc>
          <w:tcPr>
            <w:tcW w:w="1115" w:type="dxa"/>
          </w:tcPr>
          <w:p w14:paraId="000002AB" w14:textId="77777777" w:rsidR="009519F6" w:rsidRDefault="009519F6">
            <w:pPr>
              <w:rPr>
                <w:rFonts w:ascii="Calibri" w:eastAsia="Calibri" w:hAnsi="Calibri" w:cs="Calibri"/>
                <w:sz w:val="18"/>
                <w:szCs w:val="18"/>
              </w:rPr>
            </w:pPr>
          </w:p>
        </w:tc>
        <w:tc>
          <w:tcPr>
            <w:tcW w:w="1249" w:type="dxa"/>
          </w:tcPr>
          <w:p w14:paraId="000002AC" w14:textId="77777777" w:rsidR="009519F6" w:rsidRDefault="009519F6">
            <w:pPr>
              <w:rPr>
                <w:rFonts w:ascii="Calibri" w:eastAsia="Calibri" w:hAnsi="Calibri" w:cs="Calibri"/>
                <w:sz w:val="18"/>
                <w:szCs w:val="18"/>
              </w:rPr>
            </w:pPr>
          </w:p>
        </w:tc>
        <w:tc>
          <w:tcPr>
            <w:tcW w:w="1246" w:type="dxa"/>
          </w:tcPr>
          <w:p w14:paraId="000002AD" w14:textId="77777777" w:rsidR="009519F6" w:rsidRDefault="009519F6">
            <w:pPr>
              <w:rPr>
                <w:rFonts w:ascii="Calibri" w:eastAsia="Calibri" w:hAnsi="Calibri" w:cs="Calibri"/>
                <w:sz w:val="18"/>
                <w:szCs w:val="18"/>
              </w:rPr>
            </w:pPr>
          </w:p>
        </w:tc>
        <w:tc>
          <w:tcPr>
            <w:tcW w:w="1546" w:type="dxa"/>
          </w:tcPr>
          <w:p w14:paraId="000002AE" w14:textId="77777777" w:rsidR="009519F6" w:rsidRDefault="009519F6">
            <w:pPr>
              <w:rPr>
                <w:rFonts w:ascii="Calibri" w:eastAsia="Calibri" w:hAnsi="Calibri" w:cs="Calibri"/>
                <w:sz w:val="18"/>
                <w:szCs w:val="18"/>
              </w:rPr>
            </w:pPr>
          </w:p>
        </w:tc>
        <w:tc>
          <w:tcPr>
            <w:tcW w:w="1863" w:type="dxa"/>
          </w:tcPr>
          <w:p w14:paraId="000002AF" w14:textId="77777777" w:rsidR="009519F6" w:rsidRDefault="009519F6">
            <w:pPr>
              <w:rPr>
                <w:rFonts w:ascii="Calibri" w:eastAsia="Calibri" w:hAnsi="Calibri" w:cs="Calibri"/>
                <w:sz w:val="18"/>
                <w:szCs w:val="18"/>
              </w:rPr>
            </w:pPr>
          </w:p>
        </w:tc>
      </w:tr>
      <w:tr w:rsidR="009519F6" w14:paraId="0D2201FB" w14:textId="77777777">
        <w:tc>
          <w:tcPr>
            <w:tcW w:w="899" w:type="dxa"/>
          </w:tcPr>
          <w:p w14:paraId="000002B0" w14:textId="77777777" w:rsidR="009519F6" w:rsidRDefault="009519F6">
            <w:pPr>
              <w:rPr>
                <w:rFonts w:ascii="Calibri" w:eastAsia="Calibri" w:hAnsi="Calibri" w:cs="Calibri"/>
                <w:sz w:val="20"/>
                <w:szCs w:val="20"/>
              </w:rPr>
            </w:pPr>
          </w:p>
        </w:tc>
        <w:tc>
          <w:tcPr>
            <w:tcW w:w="1170" w:type="dxa"/>
          </w:tcPr>
          <w:p w14:paraId="000002B1" w14:textId="77777777" w:rsidR="009519F6" w:rsidRDefault="009519F6">
            <w:pPr>
              <w:rPr>
                <w:rFonts w:ascii="Calibri" w:eastAsia="Calibri" w:hAnsi="Calibri" w:cs="Calibri"/>
                <w:sz w:val="20"/>
                <w:szCs w:val="20"/>
              </w:rPr>
            </w:pPr>
          </w:p>
        </w:tc>
        <w:tc>
          <w:tcPr>
            <w:tcW w:w="1213" w:type="dxa"/>
          </w:tcPr>
          <w:p w14:paraId="000002B2" w14:textId="77777777" w:rsidR="009519F6" w:rsidRDefault="009519F6">
            <w:pPr>
              <w:rPr>
                <w:rFonts w:ascii="Calibri" w:eastAsia="Calibri" w:hAnsi="Calibri" w:cs="Calibri"/>
                <w:sz w:val="18"/>
                <w:szCs w:val="18"/>
              </w:rPr>
            </w:pPr>
          </w:p>
        </w:tc>
        <w:tc>
          <w:tcPr>
            <w:tcW w:w="988" w:type="dxa"/>
          </w:tcPr>
          <w:p w14:paraId="000002B3" w14:textId="77777777" w:rsidR="009519F6" w:rsidRDefault="009519F6">
            <w:pPr>
              <w:rPr>
                <w:rFonts w:ascii="Calibri" w:eastAsia="Calibri" w:hAnsi="Calibri" w:cs="Calibri"/>
                <w:sz w:val="18"/>
                <w:szCs w:val="18"/>
              </w:rPr>
            </w:pPr>
          </w:p>
        </w:tc>
        <w:tc>
          <w:tcPr>
            <w:tcW w:w="988" w:type="dxa"/>
          </w:tcPr>
          <w:p w14:paraId="000002B4" w14:textId="77777777" w:rsidR="009519F6" w:rsidRDefault="009519F6">
            <w:pPr>
              <w:rPr>
                <w:rFonts w:ascii="Calibri" w:eastAsia="Calibri" w:hAnsi="Calibri" w:cs="Calibri"/>
                <w:sz w:val="18"/>
                <w:szCs w:val="18"/>
              </w:rPr>
            </w:pPr>
          </w:p>
        </w:tc>
        <w:tc>
          <w:tcPr>
            <w:tcW w:w="1173" w:type="dxa"/>
          </w:tcPr>
          <w:p w14:paraId="000002B5" w14:textId="77777777" w:rsidR="009519F6" w:rsidRDefault="009519F6">
            <w:pPr>
              <w:rPr>
                <w:rFonts w:ascii="Calibri" w:eastAsia="Calibri" w:hAnsi="Calibri" w:cs="Calibri"/>
                <w:sz w:val="18"/>
                <w:szCs w:val="18"/>
              </w:rPr>
            </w:pPr>
          </w:p>
        </w:tc>
        <w:tc>
          <w:tcPr>
            <w:tcW w:w="1218" w:type="dxa"/>
          </w:tcPr>
          <w:p w14:paraId="000002B6" w14:textId="77777777" w:rsidR="009519F6" w:rsidRDefault="00F737F1">
            <w:pPr>
              <w:rPr>
                <w:rFonts w:ascii="Calibri" w:eastAsia="Calibri" w:hAnsi="Calibri" w:cs="Calibri"/>
                <w:sz w:val="18"/>
                <w:szCs w:val="18"/>
              </w:rPr>
            </w:pPr>
            <w:r>
              <w:rPr>
                <w:rFonts w:ascii="Calibri" w:eastAsia="Calibri" w:hAnsi="Calibri" w:cs="Calibri"/>
                <w:sz w:val="18"/>
                <w:szCs w:val="18"/>
              </w:rPr>
              <w:t>Pre- or postnatal care for the mother/baby</w:t>
            </w:r>
          </w:p>
        </w:tc>
        <w:tc>
          <w:tcPr>
            <w:tcW w:w="1115" w:type="dxa"/>
          </w:tcPr>
          <w:p w14:paraId="000002B7" w14:textId="77777777" w:rsidR="009519F6" w:rsidRDefault="009519F6">
            <w:pPr>
              <w:rPr>
                <w:rFonts w:ascii="Calibri" w:eastAsia="Calibri" w:hAnsi="Calibri" w:cs="Calibri"/>
                <w:sz w:val="18"/>
                <w:szCs w:val="18"/>
              </w:rPr>
            </w:pPr>
          </w:p>
        </w:tc>
        <w:tc>
          <w:tcPr>
            <w:tcW w:w="1249" w:type="dxa"/>
          </w:tcPr>
          <w:p w14:paraId="000002B8" w14:textId="77777777" w:rsidR="009519F6" w:rsidRDefault="009519F6">
            <w:pPr>
              <w:rPr>
                <w:rFonts w:ascii="Calibri" w:eastAsia="Calibri" w:hAnsi="Calibri" w:cs="Calibri"/>
                <w:sz w:val="18"/>
                <w:szCs w:val="18"/>
              </w:rPr>
            </w:pPr>
          </w:p>
        </w:tc>
        <w:tc>
          <w:tcPr>
            <w:tcW w:w="1246" w:type="dxa"/>
          </w:tcPr>
          <w:p w14:paraId="000002B9" w14:textId="77777777" w:rsidR="009519F6" w:rsidRDefault="009519F6">
            <w:pPr>
              <w:rPr>
                <w:rFonts w:ascii="Calibri" w:eastAsia="Calibri" w:hAnsi="Calibri" w:cs="Calibri"/>
                <w:sz w:val="18"/>
                <w:szCs w:val="18"/>
              </w:rPr>
            </w:pPr>
          </w:p>
        </w:tc>
        <w:tc>
          <w:tcPr>
            <w:tcW w:w="1546" w:type="dxa"/>
          </w:tcPr>
          <w:p w14:paraId="000002BA" w14:textId="77777777" w:rsidR="009519F6" w:rsidRDefault="009519F6">
            <w:pPr>
              <w:rPr>
                <w:rFonts w:ascii="Calibri" w:eastAsia="Calibri" w:hAnsi="Calibri" w:cs="Calibri"/>
                <w:sz w:val="18"/>
                <w:szCs w:val="18"/>
              </w:rPr>
            </w:pPr>
          </w:p>
        </w:tc>
        <w:tc>
          <w:tcPr>
            <w:tcW w:w="1863" w:type="dxa"/>
          </w:tcPr>
          <w:p w14:paraId="000002BB" w14:textId="77777777" w:rsidR="009519F6" w:rsidRDefault="009519F6">
            <w:pPr>
              <w:rPr>
                <w:rFonts w:ascii="Calibri" w:eastAsia="Calibri" w:hAnsi="Calibri" w:cs="Calibri"/>
                <w:sz w:val="18"/>
                <w:szCs w:val="18"/>
              </w:rPr>
            </w:pPr>
          </w:p>
        </w:tc>
      </w:tr>
      <w:tr w:rsidR="009519F6" w14:paraId="6CB2C4A9" w14:textId="77777777">
        <w:tc>
          <w:tcPr>
            <w:tcW w:w="899" w:type="dxa"/>
          </w:tcPr>
          <w:p w14:paraId="000002BC" w14:textId="77777777" w:rsidR="009519F6" w:rsidRDefault="009519F6">
            <w:pPr>
              <w:rPr>
                <w:rFonts w:ascii="Calibri" w:eastAsia="Calibri" w:hAnsi="Calibri" w:cs="Calibri"/>
                <w:sz w:val="20"/>
                <w:szCs w:val="20"/>
              </w:rPr>
            </w:pPr>
          </w:p>
        </w:tc>
        <w:tc>
          <w:tcPr>
            <w:tcW w:w="1170" w:type="dxa"/>
          </w:tcPr>
          <w:p w14:paraId="000002BD" w14:textId="77777777" w:rsidR="009519F6" w:rsidRDefault="009519F6">
            <w:pPr>
              <w:rPr>
                <w:rFonts w:ascii="Calibri" w:eastAsia="Calibri" w:hAnsi="Calibri" w:cs="Calibri"/>
                <w:sz w:val="20"/>
                <w:szCs w:val="20"/>
              </w:rPr>
            </w:pPr>
          </w:p>
        </w:tc>
        <w:tc>
          <w:tcPr>
            <w:tcW w:w="1213" w:type="dxa"/>
          </w:tcPr>
          <w:p w14:paraId="000002BE" w14:textId="77777777" w:rsidR="009519F6" w:rsidRDefault="009519F6">
            <w:pPr>
              <w:rPr>
                <w:rFonts w:ascii="Calibri" w:eastAsia="Calibri" w:hAnsi="Calibri" w:cs="Calibri"/>
                <w:sz w:val="18"/>
                <w:szCs w:val="18"/>
              </w:rPr>
            </w:pPr>
          </w:p>
        </w:tc>
        <w:tc>
          <w:tcPr>
            <w:tcW w:w="988" w:type="dxa"/>
          </w:tcPr>
          <w:p w14:paraId="000002BF" w14:textId="77777777" w:rsidR="009519F6" w:rsidRDefault="009519F6">
            <w:pPr>
              <w:rPr>
                <w:rFonts w:ascii="Calibri" w:eastAsia="Calibri" w:hAnsi="Calibri" w:cs="Calibri"/>
                <w:sz w:val="18"/>
                <w:szCs w:val="18"/>
              </w:rPr>
            </w:pPr>
          </w:p>
        </w:tc>
        <w:tc>
          <w:tcPr>
            <w:tcW w:w="988" w:type="dxa"/>
          </w:tcPr>
          <w:p w14:paraId="000002C0" w14:textId="77777777" w:rsidR="009519F6" w:rsidRDefault="009519F6">
            <w:pPr>
              <w:rPr>
                <w:rFonts w:ascii="Calibri" w:eastAsia="Calibri" w:hAnsi="Calibri" w:cs="Calibri"/>
                <w:sz w:val="18"/>
                <w:szCs w:val="18"/>
              </w:rPr>
            </w:pPr>
          </w:p>
        </w:tc>
        <w:tc>
          <w:tcPr>
            <w:tcW w:w="1173" w:type="dxa"/>
          </w:tcPr>
          <w:p w14:paraId="000002C1" w14:textId="77777777" w:rsidR="009519F6" w:rsidRDefault="009519F6">
            <w:pPr>
              <w:rPr>
                <w:rFonts w:ascii="Calibri" w:eastAsia="Calibri" w:hAnsi="Calibri" w:cs="Calibri"/>
                <w:sz w:val="18"/>
                <w:szCs w:val="18"/>
              </w:rPr>
            </w:pPr>
          </w:p>
        </w:tc>
        <w:tc>
          <w:tcPr>
            <w:tcW w:w="1218" w:type="dxa"/>
          </w:tcPr>
          <w:p w14:paraId="000002C2" w14:textId="77777777" w:rsidR="009519F6" w:rsidRDefault="00F737F1">
            <w:pPr>
              <w:rPr>
                <w:rFonts w:ascii="Calibri" w:eastAsia="Calibri" w:hAnsi="Calibri" w:cs="Calibri"/>
                <w:sz w:val="18"/>
                <w:szCs w:val="18"/>
              </w:rPr>
            </w:pPr>
            <w:r>
              <w:rPr>
                <w:rFonts w:ascii="Calibri" w:eastAsia="Calibri" w:hAnsi="Calibri" w:cs="Calibri"/>
                <w:sz w:val="18"/>
                <w:szCs w:val="18"/>
              </w:rPr>
              <w:t>Medical care for the baby/child</w:t>
            </w:r>
          </w:p>
        </w:tc>
        <w:tc>
          <w:tcPr>
            <w:tcW w:w="1115" w:type="dxa"/>
          </w:tcPr>
          <w:p w14:paraId="000002C3" w14:textId="77777777" w:rsidR="009519F6" w:rsidRDefault="009519F6">
            <w:pPr>
              <w:rPr>
                <w:rFonts w:ascii="Calibri" w:eastAsia="Calibri" w:hAnsi="Calibri" w:cs="Calibri"/>
                <w:sz w:val="18"/>
                <w:szCs w:val="18"/>
              </w:rPr>
            </w:pPr>
          </w:p>
        </w:tc>
        <w:tc>
          <w:tcPr>
            <w:tcW w:w="1249" w:type="dxa"/>
          </w:tcPr>
          <w:p w14:paraId="000002C4" w14:textId="77777777" w:rsidR="009519F6" w:rsidRDefault="009519F6">
            <w:pPr>
              <w:rPr>
                <w:rFonts w:ascii="Calibri" w:eastAsia="Calibri" w:hAnsi="Calibri" w:cs="Calibri"/>
                <w:sz w:val="18"/>
                <w:szCs w:val="18"/>
              </w:rPr>
            </w:pPr>
          </w:p>
        </w:tc>
        <w:tc>
          <w:tcPr>
            <w:tcW w:w="1246" w:type="dxa"/>
          </w:tcPr>
          <w:p w14:paraId="000002C5" w14:textId="77777777" w:rsidR="009519F6" w:rsidRDefault="009519F6">
            <w:pPr>
              <w:rPr>
                <w:rFonts w:ascii="Calibri" w:eastAsia="Calibri" w:hAnsi="Calibri" w:cs="Calibri"/>
                <w:sz w:val="18"/>
                <w:szCs w:val="18"/>
              </w:rPr>
            </w:pPr>
          </w:p>
        </w:tc>
        <w:tc>
          <w:tcPr>
            <w:tcW w:w="1546" w:type="dxa"/>
          </w:tcPr>
          <w:p w14:paraId="000002C6" w14:textId="77777777" w:rsidR="009519F6" w:rsidRDefault="009519F6">
            <w:pPr>
              <w:rPr>
                <w:rFonts w:ascii="Calibri" w:eastAsia="Calibri" w:hAnsi="Calibri" w:cs="Calibri"/>
                <w:sz w:val="18"/>
                <w:szCs w:val="18"/>
              </w:rPr>
            </w:pPr>
          </w:p>
        </w:tc>
        <w:tc>
          <w:tcPr>
            <w:tcW w:w="1863" w:type="dxa"/>
          </w:tcPr>
          <w:p w14:paraId="000002C7" w14:textId="77777777" w:rsidR="009519F6" w:rsidRDefault="009519F6">
            <w:pPr>
              <w:rPr>
                <w:rFonts w:ascii="Calibri" w:eastAsia="Calibri" w:hAnsi="Calibri" w:cs="Calibri"/>
                <w:sz w:val="18"/>
                <w:szCs w:val="18"/>
              </w:rPr>
            </w:pPr>
          </w:p>
        </w:tc>
      </w:tr>
      <w:tr w:rsidR="009519F6" w14:paraId="212F765E" w14:textId="77777777">
        <w:tc>
          <w:tcPr>
            <w:tcW w:w="899" w:type="dxa"/>
          </w:tcPr>
          <w:p w14:paraId="000002C8" w14:textId="77777777" w:rsidR="009519F6" w:rsidRDefault="009519F6">
            <w:pPr>
              <w:rPr>
                <w:rFonts w:ascii="Calibri" w:eastAsia="Calibri" w:hAnsi="Calibri" w:cs="Calibri"/>
                <w:sz w:val="20"/>
                <w:szCs w:val="20"/>
              </w:rPr>
            </w:pPr>
          </w:p>
        </w:tc>
        <w:tc>
          <w:tcPr>
            <w:tcW w:w="1170" w:type="dxa"/>
          </w:tcPr>
          <w:p w14:paraId="000002C9" w14:textId="77777777" w:rsidR="009519F6" w:rsidRDefault="009519F6">
            <w:pPr>
              <w:rPr>
                <w:rFonts w:ascii="Calibri" w:eastAsia="Calibri" w:hAnsi="Calibri" w:cs="Calibri"/>
                <w:sz w:val="20"/>
                <w:szCs w:val="20"/>
              </w:rPr>
            </w:pPr>
          </w:p>
        </w:tc>
        <w:tc>
          <w:tcPr>
            <w:tcW w:w="1213" w:type="dxa"/>
          </w:tcPr>
          <w:p w14:paraId="000002CA" w14:textId="77777777" w:rsidR="009519F6" w:rsidRDefault="009519F6">
            <w:pPr>
              <w:rPr>
                <w:rFonts w:ascii="Calibri" w:eastAsia="Calibri" w:hAnsi="Calibri" w:cs="Calibri"/>
                <w:sz w:val="18"/>
                <w:szCs w:val="18"/>
              </w:rPr>
            </w:pPr>
          </w:p>
        </w:tc>
        <w:tc>
          <w:tcPr>
            <w:tcW w:w="988" w:type="dxa"/>
          </w:tcPr>
          <w:p w14:paraId="000002CB" w14:textId="77777777" w:rsidR="009519F6" w:rsidRDefault="009519F6">
            <w:pPr>
              <w:rPr>
                <w:rFonts w:ascii="Calibri" w:eastAsia="Calibri" w:hAnsi="Calibri" w:cs="Calibri"/>
                <w:sz w:val="18"/>
                <w:szCs w:val="18"/>
              </w:rPr>
            </w:pPr>
          </w:p>
        </w:tc>
        <w:tc>
          <w:tcPr>
            <w:tcW w:w="988" w:type="dxa"/>
          </w:tcPr>
          <w:p w14:paraId="000002CC" w14:textId="77777777" w:rsidR="009519F6" w:rsidRDefault="009519F6">
            <w:pPr>
              <w:rPr>
                <w:rFonts w:ascii="Calibri" w:eastAsia="Calibri" w:hAnsi="Calibri" w:cs="Calibri"/>
                <w:sz w:val="18"/>
                <w:szCs w:val="18"/>
              </w:rPr>
            </w:pPr>
          </w:p>
        </w:tc>
        <w:tc>
          <w:tcPr>
            <w:tcW w:w="1173" w:type="dxa"/>
          </w:tcPr>
          <w:p w14:paraId="000002CD" w14:textId="77777777" w:rsidR="009519F6" w:rsidRDefault="009519F6">
            <w:pPr>
              <w:rPr>
                <w:rFonts w:ascii="Calibri" w:eastAsia="Calibri" w:hAnsi="Calibri" w:cs="Calibri"/>
                <w:sz w:val="18"/>
                <w:szCs w:val="18"/>
              </w:rPr>
            </w:pPr>
          </w:p>
        </w:tc>
        <w:tc>
          <w:tcPr>
            <w:tcW w:w="1218" w:type="dxa"/>
          </w:tcPr>
          <w:p w14:paraId="000002CE" w14:textId="77777777" w:rsidR="009519F6" w:rsidRDefault="00F737F1">
            <w:pPr>
              <w:rPr>
                <w:rFonts w:ascii="Calibri" w:eastAsia="Calibri" w:hAnsi="Calibri" w:cs="Calibri"/>
                <w:sz w:val="18"/>
                <w:szCs w:val="18"/>
              </w:rPr>
            </w:pPr>
            <w:r>
              <w:rPr>
                <w:rFonts w:ascii="Calibri" w:eastAsia="Calibri" w:hAnsi="Calibri" w:cs="Calibri"/>
                <w:sz w:val="18"/>
                <w:szCs w:val="18"/>
              </w:rPr>
              <w:t>Assisted relocation</w:t>
            </w:r>
          </w:p>
        </w:tc>
        <w:tc>
          <w:tcPr>
            <w:tcW w:w="1115" w:type="dxa"/>
          </w:tcPr>
          <w:p w14:paraId="000002CF" w14:textId="77777777" w:rsidR="009519F6" w:rsidRDefault="009519F6">
            <w:pPr>
              <w:rPr>
                <w:rFonts w:ascii="Calibri" w:eastAsia="Calibri" w:hAnsi="Calibri" w:cs="Calibri"/>
                <w:sz w:val="18"/>
                <w:szCs w:val="18"/>
              </w:rPr>
            </w:pPr>
          </w:p>
        </w:tc>
        <w:tc>
          <w:tcPr>
            <w:tcW w:w="1249" w:type="dxa"/>
          </w:tcPr>
          <w:p w14:paraId="000002D0" w14:textId="77777777" w:rsidR="009519F6" w:rsidRDefault="009519F6">
            <w:pPr>
              <w:rPr>
                <w:rFonts w:ascii="Calibri" w:eastAsia="Calibri" w:hAnsi="Calibri" w:cs="Calibri"/>
                <w:sz w:val="18"/>
                <w:szCs w:val="18"/>
              </w:rPr>
            </w:pPr>
          </w:p>
        </w:tc>
        <w:tc>
          <w:tcPr>
            <w:tcW w:w="1246" w:type="dxa"/>
          </w:tcPr>
          <w:p w14:paraId="000002D1" w14:textId="77777777" w:rsidR="009519F6" w:rsidRDefault="009519F6">
            <w:pPr>
              <w:rPr>
                <w:rFonts w:ascii="Calibri" w:eastAsia="Calibri" w:hAnsi="Calibri" w:cs="Calibri"/>
                <w:sz w:val="18"/>
                <w:szCs w:val="18"/>
              </w:rPr>
            </w:pPr>
          </w:p>
        </w:tc>
        <w:tc>
          <w:tcPr>
            <w:tcW w:w="1546" w:type="dxa"/>
          </w:tcPr>
          <w:p w14:paraId="000002D2" w14:textId="77777777" w:rsidR="009519F6" w:rsidRDefault="009519F6">
            <w:pPr>
              <w:rPr>
                <w:rFonts w:ascii="Calibri" w:eastAsia="Calibri" w:hAnsi="Calibri" w:cs="Calibri"/>
                <w:sz w:val="18"/>
                <w:szCs w:val="18"/>
              </w:rPr>
            </w:pPr>
          </w:p>
        </w:tc>
        <w:tc>
          <w:tcPr>
            <w:tcW w:w="1863" w:type="dxa"/>
          </w:tcPr>
          <w:p w14:paraId="000002D3" w14:textId="77777777" w:rsidR="009519F6" w:rsidRDefault="009519F6">
            <w:pPr>
              <w:rPr>
                <w:rFonts w:ascii="Calibri" w:eastAsia="Calibri" w:hAnsi="Calibri" w:cs="Calibri"/>
                <w:sz w:val="18"/>
                <w:szCs w:val="18"/>
              </w:rPr>
            </w:pPr>
          </w:p>
        </w:tc>
      </w:tr>
      <w:tr w:rsidR="009519F6" w14:paraId="34DCA813" w14:textId="77777777">
        <w:tc>
          <w:tcPr>
            <w:tcW w:w="899" w:type="dxa"/>
          </w:tcPr>
          <w:p w14:paraId="000002D4" w14:textId="77777777" w:rsidR="009519F6" w:rsidRDefault="009519F6">
            <w:pPr>
              <w:rPr>
                <w:rFonts w:ascii="Calibri" w:eastAsia="Calibri" w:hAnsi="Calibri" w:cs="Calibri"/>
                <w:sz w:val="20"/>
                <w:szCs w:val="20"/>
              </w:rPr>
            </w:pPr>
          </w:p>
        </w:tc>
        <w:tc>
          <w:tcPr>
            <w:tcW w:w="1170" w:type="dxa"/>
          </w:tcPr>
          <w:p w14:paraId="000002D5" w14:textId="77777777" w:rsidR="009519F6" w:rsidRDefault="009519F6">
            <w:pPr>
              <w:rPr>
                <w:rFonts w:ascii="Calibri" w:eastAsia="Calibri" w:hAnsi="Calibri" w:cs="Calibri"/>
                <w:sz w:val="20"/>
                <w:szCs w:val="20"/>
              </w:rPr>
            </w:pPr>
          </w:p>
        </w:tc>
        <w:tc>
          <w:tcPr>
            <w:tcW w:w="1213" w:type="dxa"/>
          </w:tcPr>
          <w:p w14:paraId="000002D6" w14:textId="77777777" w:rsidR="009519F6" w:rsidRDefault="009519F6">
            <w:pPr>
              <w:rPr>
                <w:rFonts w:ascii="Calibri" w:eastAsia="Calibri" w:hAnsi="Calibri" w:cs="Calibri"/>
                <w:sz w:val="18"/>
                <w:szCs w:val="18"/>
              </w:rPr>
            </w:pPr>
          </w:p>
        </w:tc>
        <w:tc>
          <w:tcPr>
            <w:tcW w:w="988" w:type="dxa"/>
          </w:tcPr>
          <w:p w14:paraId="000002D7" w14:textId="77777777" w:rsidR="009519F6" w:rsidRDefault="009519F6">
            <w:pPr>
              <w:rPr>
                <w:rFonts w:ascii="Calibri" w:eastAsia="Calibri" w:hAnsi="Calibri" w:cs="Calibri"/>
                <w:sz w:val="18"/>
                <w:szCs w:val="18"/>
              </w:rPr>
            </w:pPr>
          </w:p>
        </w:tc>
        <w:tc>
          <w:tcPr>
            <w:tcW w:w="988" w:type="dxa"/>
          </w:tcPr>
          <w:p w14:paraId="000002D8" w14:textId="77777777" w:rsidR="009519F6" w:rsidRDefault="009519F6">
            <w:pPr>
              <w:rPr>
                <w:rFonts w:ascii="Calibri" w:eastAsia="Calibri" w:hAnsi="Calibri" w:cs="Calibri"/>
                <w:sz w:val="18"/>
                <w:szCs w:val="18"/>
              </w:rPr>
            </w:pPr>
          </w:p>
        </w:tc>
        <w:tc>
          <w:tcPr>
            <w:tcW w:w="1173" w:type="dxa"/>
          </w:tcPr>
          <w:p w14:paraId="000002D9" w14:textId="77777777" w:rsidR="009519F6" w:rsidRDefault="009519F6">
            <w:pPr>
              <w:rPr>
                <w:rFonts w:ascii="Calibri" w:eastAsia="Calibri" w:hAnsi="Calibri" w:cs="Calibri"/>
                <w:sz w:val="18"/>
                <w:szCs w:val="18"/>
              </w:rPr>
            </w:pPr>
          </w:p>
        </w:tc>
        <w:tc>
          <w:tcPr>
            <w:tcW w:w="1218" w:type="dxa"/>
          </w:tcPr>
          <w:p w14:paraId="000002DA" w14:textId="77777777" w:rsidR="009519F6" w:rsidRDefault="00F737F1">
            <w:pPr>
              <w:rPr>
                <w:rFonts w:ascii="Calibri" w:eastAsia="Calibri" w:hAnsi="Calibri" w:cs="Calibri"/>
                <w:sz w:val="18"/>
                <w:szCs w:val="18"/>
              </w:rPr>
            </w:pPr>
            <w:r>
              <w:rPr>
                <w:rFonts w:ascii="Calibri" w:eastAsia="Calibri" w:hAnsi="Calibri" w:cs="Calibri"/>
                <w:sz w:val="18"/>
                <w:szCs w:val="18"/>
              </w:rPr>
              <w:t>Other</w:t>
            </w:r>
          </w:p>
        </w:tc>
        <w:tc>
          <w:tcPr>
            <w:tcW w:w="1115" w:type="dxa"/>
          </w:tcPr>
          <w:p w14:paraId="000002DB" w14:textId="77777777" w:rsidR="009519F6" w:rsidRDefault="009519F6">
            <w:pPr>
              <w:rPr>
                <w:rFonts w:ascii="Calibri" w:eastAsia="Calibri" w:hAnsi="Calibri" w:cs="Calibri"/>
                <w:sz w:val="18"/>
                <w:szCs w:val="18"/>
              </w:rPr>
            </w:pPr>
          </w:p>
        </w:tc>
        <w:tc>
          <w:tcPr>
            <w:tcW w:w="1249" w:type="dxa"/>
          </w:tcPr>
          <w:p w14:paraId="000002DC" w14:textId="77777777" w:rsidR="009519F6" w:rsidRDefault="009519F6">
            <w:pPr>
              <w:rPr>
                <w:rFonts w:ascii="Calibri" w:eastAsia="Calibri" w:hAnsi="Calibri" w:cs="Calibri"/>
                <w:sz w:val="18"/>
                <w:szCs w:val="18"/>
              </w:rPr>
            </w:pPr>
          </w:p>
        </w:tc>
        <w:tc>
          <w:tcPr>
            <w:tcW w:w="1246" w:type="dxa"/>
          </w:tcPr>
          <w:p w14:paraId="000002DD" w14:textId="77777777" w:rsidR="009519F6" w:rsidRDefault="009519F6">
            <w:pPr>
              <w:rPr>
                <w:rFonts w:ascii="Calibri" w:eastAsia="Calibri" w:hAnsi="Calibri" w:cs="Calibri"/>
                <w:sz w:val="18"/>
                <w:szCs w:val="18"/>
              </w:rPr>
            </w:pPr>
          </w:p>
        </w:tc>
        <w:tc>
          <w:tcPr>
            <w:tcW w:w="1546" w:type="dxa"/>
          </w:tcPr>
          <w:p w14:paraId="000002DE" w14:textId="77777777" w:rsidR="009519F6" w:rsidRDefault="009519F6">
            <w:pPr>
              <w:rPr>
                <w:rFonts w:ascii="Calibri" w:eastAsia="Calibri" w:hAnsi="Calibri" w:cs="Calibri"/>
                <w:sz w:val="18"/>
                <w:szCs w:val="18"/>
              </w:rPr>
            </w:pPr>
          </w:p>
        </w:tc>
        <w:tc>
          <w:tcPr>
            <w:tcW w:w="1863" w:type="dxa"/>
          </w:tcPr>
          <w:p w14:paraId="000002DF" w14:textId="77777777" w:rsidR="009519F6" w:rsidRDefault="009519F6">
            <w:pPr>
              <w:rPr>
                <w:rFonts w:ascii="Calibri" w:eastAsia="Calibri" w:hAnsi="Calibri" w:cs="Calibri"/>
                <w:sz w:val="18"/>
                <w:szCs w:val="18"/>
              </w:rPr>
            </w:pPr>
          </w:p>
        </w:tc>
      </w:tr>
      <w:tr w:rsidR="009519F6" w14:paraId="1028B606" w14:textId="77777777">
        <w:tc>
          <w:tcPr>
            <w:tcW w:w="899" w:type="dxa"/>
          </w:tcPr>
          <w:p w14:paraId="000002E0" w14:textId="77777777" w:rsidR="009519F6" w:rsidRDefault="009519F6">
            <w:pPr>
              <w:rPr>
                <w:rFonts w:ascii="Calibri" w:eastAsia="Calibri" w:hAnsi="Calibri" w:cs="Calibri"/>
                <w:sz w:val="20"/>
                <w:szCs w:val="20"/>
              </w:rPr>
            </w:pPr>
          </w:p>
        </w:tc>
        <w:tc>
          <w:tcPr>
            <w:tcW w:w="1170" w:type="dxa"/>
          </w:tcPr>
          <w:p w14:paraId="000002E1" w14:textId="77777777" w:rsidR="009519F6" w:rsidRDefault="009519F6">
            <w:pPr>
              <w:rPr>
                <w:rFonts w:ascii="Calibri" w:eastAsia="Calibri" w:hAnsi="Calibri" w:cs="Calibri"/>
                <w:sz w:val="20"/>
                <w:szCs w:val="20"/>
              </w:rPr>
            </w:pPr>
          </w:p>
        </w:tc>
        <w:tc>
          <w:tcPr>
            <w:tcW w:w="1213" w:type="dxa"/>
          </w:tcPr>
          <w:p w14:paraId="000002E2" w14:textId="77777777" w:rsidR="009519F6" w:rsidRDefault="009519F6">
            <w:pPr>
              <w:rPr>
                <w:rFonts w:ascii="Calibri" w:eastAsia="Calibri" w:hAnsi="Calibri" w:cs="Calibri"/>
                <w:sz w:val="18"/>
                <w:szCs w:val="18"/>
              </w:rPr>
            </w:pPr>
          </w:p>
        </w:tc>
        <w:tc>
          <w:tcPr>
            <w:tcW w:w="988" w:type="dxa"/>
          </w:tcPr>
          <w:p w14:paraId="000002E3" w14:textId="77777777" w:rsidR="009519F6" w:rsidRDefault="009519F6">
            <w:pPr>
              <w:rPr>
                <w:rFonts w:ascii="Calibri" w:eastAsia="Calibri" w:hAnsi="Calibri" w:cs="Calibri"/>
                <w:sz w:val="18"/>
                <w:szCs w:val="18"/>
              </w:rPr>
            </w:pPr>
          </w:p>
        </w:tc>
        <w:tc>
          <w:tcPr>
            <w:tcW w:w="988" w:type="dxa"/>
          </w:tcPr>
          <w:p w14:paraId="000002E4" w14:textId="77777777" w:rsidR="009519F6" w:rsidRDefault="009519F6">
            <w:pPr>
              <w:rPr>
                <w:rFonts w:ascii="Calibri" w:eastAsia="Calibri" w:hAnsi="Calibri" w:cs="Calibri"/>
                <w:sz w:val="18"/>
                <w:szCs w:val="18"/>
              </w:rPr>
            </w:pPr>
          </w:p>
        </w:tc>
        <w:tc>
          <w:tcPr>
            <w:tcW w:w="1173" w:type="dxa"/>
          </w:tcPr>
          <w:p w14:paraId="000002E5" w14:textId="77777777" w:rsidR="009519F6" w:rsidRDefault="009519F6">
            <w:pPr>
              <w:rPr>
                <w:rFonts w:ascii="Calibri" w:eastAsia="Calibri" w:hAnsi="Calibri" w:cs="Calibri"/>
                <w:sz w:val="18"/>
                <w:szCs w:val="18"/>
              </w:rPr>
            </w:pPr>
          </w:p>
        </w:tc>
        <w:tc>
          <w:tcPr>
            <w:tcW w:w="1218" w:type="dxa"/>
          </w:tcPr>
          <w:p w14:paraId="000002E6" w14:textId="77777777" w:rsidR="009519F6" w:rsidRDefault="00F737F1">
            <w:pPr>
              <w:rPr>
                <w:rFonts w:ascii="Calibri" w:eastAsia="Calibri" w:hAnsi="Calibri" w:cs="Calibri"/>
                <w:sz w:val="18"/>
                <w:szCs w:val="18"/>
              </w:rPr>
            </w:pPr>
            <w:r>
              <w:rPr>
                <w:rFonts w:ascii="Calibri" w:eastAsia="Calibri" w:hAnsi="Calibri" w:cs="Calibri"/>
                <w:sz w:val="18"/>
                <w:szCs w:val="18"/>
              </w:rPr>
              <w:t>No – victim declined</w:t>
            </w:r>
          </w:p>
        </w:tc>
        <w:tc>
          <w:tcPr>
            <w:tcW w:w="1115" w:type="dxa"/>
          </w:tcPr>
          <w:p w14:paraId="000002E7" w14:textId="77777777" w:rsidR="009519F6" w:rsidRDefault="009519F6">
            <w:pPr>
              <w:rPr>
                <w:rFonts w:ascii="Calibri" w:eastAsia="Calibri" w:hAnsi="Calibri" w:cs="Calibri"/>
                <w:sz w:val="18"/>
                <w:szCs w:val="18"/>
              </w:rPr>
            </w:pPr>
          </w:p>
        </w:tc>
        <w:tc>
          <w:tcPr>
            <w:tcW w:w="1249" w:type="dxa"/>
          </w:tcPr>
          <w:p w14:paraId="000002E8" w14:textId="77777777" w:rsidR="009519F6" w:rsidRDefault="009519F6">
            <w:pPr>
              <w:rPr>
                <w:rFonts w:ascii="Calibri" w:eastAsia="Calibri" w:hAnsi="Calibri" w:cs="Calibri"/>
                <w:sz w:val="18"/>
                <w:szCs w:val="18"/>
              </w:rPr>
            </w:pPr>
          </w:p>
        </w:tc>
        <w:tc>
          <w:tcPr>
            <w:tcW w:w="1246" w:type="dxa"/>
          </w:tcPr>
          <w:p w14:paraId="000002E9" w14:textId="77777777" w:rsidR="009519F6" w:rsidRDefault="009519F6">
            <w:pPr>
              <w:rPr>
                <w:rFonts w:ascii="Calibri" w:eastAsia="Calibri" w:hAnsi="Calibri" w:cs="Calibri"/>
                <w:sz w:val="18"/>
                <w:szCs w:val="18"/>
              </w:rPr>
            </w:pPr>
          </w:p>
        </w:tc>
        <w:tc>
          <w:tcPr>
            <w:tcW w:w="1546" w:type="dxa"/>
          </w:tcPr>
          <w:p w14:paraId="000002EA" w14:textId="77777777" w:rsidR="009519F6" w:rsidRDefault="009519F6">
            <w:pPr>
              <w:rPr>
                <w:rFonts w:ascii="Calibri" w:eastAsia="Calibri" w:hAnsi="Calibri" w:cs="Calibri"/>
                <w:sz w:val="18"/>
                <w:szCs w:val="18"/>
              </w:rPr>
            </w:pPr>
          </w:p>
        </w:tc>
        <w:tc>
          <w:tcPr>
            <w:tcW w:w="1863" w:type="dxa"/>
          </w:tcPr>
          <w:p w14:paraId="000002EB" w14:textId="77777777" w:rsidR="009519F6" w:rsidRDefault="009519F6">
            <w:pPr>
              <w:rPr>
                <w:rFonts w:ascii="Calibri" w:eastAsia="Calibri" w:hAnsi="Calibri" w:cs="Calibri"/>
                <w:sz w:val="18"/>
                <w:szCs w:val="18"/>
              </w:rPr>
            </w:pPr>
          </w:p>
        </w:tc>
      </w:tr>
      <w:tr w:rsidR="009519F6" w14:paraId="04DBC4D9" w14:textId="77777777">
        <w:tc>
          <w:tcPr>
            <w:tcW w:w="899" w:type="dxa"/>
          </w:tcPr>
          <w:p w14:paraId="000002EC" w14:textId="77777777" w:rsidR="009519F6" w:rsidRDefault="009519F6">
            <w:pPr>
              <w:rPr>
                <w:rFonts w:ascii="Calibri" w:eastAsia="Calibri" w:hAnsi="Calibri" w:cs="Calibri"/>
                <w:sz w:val="20"/>
                <w:szCs w:val="20"/>
              </w:rPr>
            </w:pPr>
          </w:p>
        </w:tc>
        <w:tc>
          <w:tcPr>
            <w:tcW w:w="1170" w:type="dxa"/>
          </w:tcPr>
          <w:p w14:paraId="000002ED" w14:textId="77777777" w:rsidR="009519F6" w:rsidRDefault="009519F6">
            <w:pPr>
              <w:rPr>
                <w:rFonts w:ascii="Calibri" w:eastAsia="Calibri" w:hAnsi="Calibri" w:cs="Calibri"/>
                <w:sz w:val="20"/>
                <w:szCs w:val="20"/>
              </w:rPr>
            </w:pPr>
          </w:p>
        </w:tc>
        <w:tc>
          <w:tcPr>
            <w:tcW w:w="1213" w:type="dxa"/>
          </w:tcPr>
          <w:p w14:paraId="000002EE" w14:textId="77777777" w:rsidR="009519F6" w:rsidRDefault="009519F6">
            <w:pPr>
              <w:rPr>
                <w:rFonts w:ascii="Calibri" w:eastAsia="Calibri" w:hAnsi="Calibri" w:cs="Calibri"/>
                <w:sz w:val="18"/>
                <w:szCs w:val="18"/>
              </w:rPr>
            </w:pPr>
          </w:p>
        </w:tc>
        <w:tc>
          <w:tcPr>
            <w:tcW w:w="988" w:type="dxa"/>
          </w:tcPr>
          <w:p w14:paraId="000002EF" w14:textId="77777777" w:rsidR="009519F6" w:rsidRDefault="009519F6">
            <w:pPr>
              <w:rPr>
                <w:rFonts w:ascii="Calibri" w:eastAsia="Calibri" w:hAnsi="Calibri" w:cs="Calibri"/>
                <w:sz w:val="18"/>
                <w:szCs w:val="18"/>
              </w:rPr>
            </w:pPr>
          </w:p>
        </w:tc>
        <w:tc>
          <w:tcPr>
            <w:tcW w:w="988" w:type="dxa"/>
          </w:tcPr>
          <w:p w14:paraId="000002F0" w14:textId="77777777" w:rsidR="009519F6" w:rsidRDefault="009519F6">
            <w:pPr>
              <w:rPr>
                <w:rFonts w:ascii="Calibri" w:eastAsia="Calibri" w:hAnsi="Calibri" w:cs="Calibri"/>
                <w:sz w:val="18"/>
                <w:szCs w:val="18"/>
              </w:rPr>
            </w:pPr>
          </w:p>
        </w:tc>
        <w:tc>
          <w:tcPr>
            <w:tcW w:w="1173" w:type="dxa"/>
          </w:tcPr>
          <w:p w14:paraId="000002F1" w14:textId="77777777" w:rsidR="009519F6" w:rsidRDefault="009519F6">
            <w:pPr>
              <w:rPr>
                <w:rFonts w:ascii="Calibri" w:eastAsia="Calibri" w:hAnsi="Calibri" w:cs="Calibri"/>
                <w:sz w:val="18"/>
                <w:szCs w:val="18"/>
              </w:rPr>
            </w:pPr>
          </w:p>
        </w:tc>
        <w:tc>
          <w:tcPr>
            <w:tcW w:w="1218" w:type="dxa"/>
          </w:tcPr>
          <w:p w14:paraId="000002F2" w14:textId="77777777" w:rsidR="009519F6" w:rsidRDefault="00F737F1">
            <w:pPr>
              <w:rPr>
                <w:rFonts w:ascii="Calibri" w:eastAsia="Calibri" w:hAnsi="Calibri" w:cs="Calibri"/>
                <w:sz w:val="18"/>
                <w:szCs w:val="18"/>
              </w:rPr>
            </w:pPr>
            <w:r>
              <w:rPr>
                <w:rFonts w:ascii="Calibri" w:eastAsia="Calibri" w:hAnsi="Calibri" w:cs="Calibri"/>
                <w:sz w:val="18"/>
                <w:szCs w:val="18"/>
              </w:rPr>
              <w:t>No – victim did not seek assistance</w:t>
            </w:r>
          </w:p>
        </w:tc>
        <w:tc>
          <w:tcPr>
            <w:tcW w:w="1115" w:type="dxa"/>
          </w:tcPr>
          <w:p w14:paraId="000002F3" w14:textId="77777777" w:rsidR="009519F6" w:rsidRDefault="009519F6">
            <w:pPr>
              <w:rPr>
                <w:rFonts w:ascii="Calibri" w:eastAsia="Calibri" w:hAnsi="Calibri" w:cs="Calibri"/>
                <w:sz w:val="18"/>
                <w:szCs w:val="18"/>
              </w:rPr>
            </w:pPr>
          </w:p>
        </w:tc>
        <w:tc>
          <w:tcPr>
            <w:tcW w:w="1249" w:type="dxa"/>
          </w:tcPr>
          <w:p w14:paraId="000002F4" w14:textId="77777777" w:rsidR="009519F6" w:rsidRDefault="009519F6">
            <w:pPr>
              <w:rPr>
                <w:rFonts w:ascii="Calibri" w:eastAsia="Calibri" w:hAnsi="Calibri" w:cs="Calibri"/>
                <w:sz w:val="18"/>
                <w:szCs w:val="18"/>
              </w:rPr>
            </w:pPr>
          </w:p>
        </w:tc>
        <w:tc>
          <w:tcPr>
            <w:tcW w:w="1246" w:type="dxa"/>
          </w:tcPr>
          <w:p w14:paraId="000002F5" w14:textId="77777777" w:rsidR="009519F6" w:rsidRDefault="009519F6">
            <w:pPr>
              <w:rPr>
                <w:rFonts w:ascii="Calibri" w:eastAsia="Calibri" w:hAnsi="Calibri" w:cs="Calibri"/>
                <w:sz w:val="18"/>
                <w:szCs w:val="18"/>
              </w:rPr>
            </w:pPr>
          </w:p>
        </w:tc>
        <w:tc>
          <w:tcPr>
            <w:tcW w:w="1546" w:type="dxa"/>
          </w:tcPr>
          <w:p w14:paraId="000002F6" w14:textId="77777777" w:rsidR="009519F6" w:rsidRDefault="009519F6">
            <w:pPr>
              <w:rPr>
                <w:rFonts w:ascii="Calibri" w:eastAsia="Calibri" w:hAnsi="Calibri" w:cs="Calibri"/>
                <w:sz w:val="18"/>
                <w:szCs w:val="18"/>
              </w:rPr>
            </w:pPr>
          </w:p>
        </w:tc>
        <w:tc>
          <w:tcPr>
            <w:tcW w:w="1863" w:type="dxa"/>
          </w:tcPr>
          <w:p w14:paraId="000002F7" w14:textId="77777777" w:rsidR="009519F6" w:rsidRDefault="009519F6">
            <w:pPr>
              <w:rPr>
                <w:rFonts w:ascii="Calibri" w:eastAsia="Calibri" w:hAnsi="Calibri" w:cs="Calibri"/>
                <w:sz w:val="18"/>
                <w:szCs w:val="18"/>
              </w:rPr>
            </w:pPr>
          </w:p>
        </w:tc>
      </w:tr>
      <w:tr w:rsidR="009519F6" w14:paraId="7E1B62F0" w14:textId="77777777">
        <w:tc>
          <w:tcPr>
            <w:tcW w:w="899" w:type="dxa"/>
          </w:tcPr>
          <w:p w14:paraId="000002F8" w14:textId="77777777" w:rsidR="009519F6" w:rsidRDefault="009519F6">
            <w:pPr>
              <w:rPr>
                <w:rFonts w:ascii="Calibri" w:eastAsia="Calibri" w:hAnsi="Calibri" w:cs="Calibri"/>
                <w:sz w:val="20"/>
                <w:szCs w:val="20"/>
              </w:rPr>
            </w:pPr>
          </w:p>
        </w:tc>
        <w:tc>
          <w:tcPr>
            <w:tcW w:w="1170" w:type="dxa"/>
          </w:tcPr>
          <w:p w14:paraId="000002F9" w14:textId="77777777" w:rsidR="009519F6" w:rsidRDefault="009519F6">
            <w:pPr>
              <w:rPr>
                <w:rFonts w:ascii="Calibri" w:eastAsia="Calibri" w:hAnsi="Calibri" w:cs="Calibri"/>
                <w:sz w:val="20"/>
                <w:szCs w:val="20"/>
              </w:rPr>
            </w:pPr>
          </w:p>
        </w:tc>
        <w:tc>
          <w:tcPr>
            <w:tcW w:w="1213" w:type="dxa"/>
          </w:tcPr>
          <w:p w14:paraId="000002FA" w14:textId="77777777" w:rsidR="009519F6" w:rsidRDefault="009519F6">
            <w:pPr>
              <w:rPr>
                <w:rFonts w:ascii="Calibri" w:eastAsia="Calibri" w:hAnsi="Calibri" w:cs="Calibri"/>
                <w:sz w:val="18"/>
                <w:szCs w:val="18"/>
              </w:rPr>
            </w:pPr>
          </w:p>
        </w:tc>
        <w:tc>
          <w:tcPr>
            <w:tcW w:w="988" w:type="dxa"/>
          </w:tcPr>
          <w:p w14:paraId="000002FB" w14:textId="77777777" w:rsidR="009519F6" w:rsidRDefault="009519F6">
            <w:pPr>
              <w:rPr>
                <w:rFonts w:ascii="Calibri" w:eastAsia="Calibri" w:hAnsi="Calibri" w:cs="Calibri"/>
                <w:sz w:val="18"/>
                <w:szCs w:val="18"/>
              </w:rPr>
            </w:pPr>
          </w:p>
        </w:tc>
        <w:tc>
          <w:tcPr>
            <w:tcW w:w="988" w:type="dxa"/>
          </w:tcPr>
          <w:p w14:paraId="000002FC" w14:textId="77777777" w:rsidR="009519F6" w:rsidRDefault="009519F6">
            <w:pPr>
              <w:rPr>
                <w:rFonts w:ascii="Calibri" w:eastAsia="Calibri" w:hAnsi="Calibri" w:cs="Calibri"/>
                <w:sz w:val="18"/>
                <w:szCs w:val="18"/>
              </w:rPr>
            </w:pPr>
          </w:p>
        </w:tc>
        <w:tc>
          <w:tcPr>
            <w:tcW w:w="1173" w:type="dxa"/>
          </w:tcPr>
          <w:p w14:paraId="000002FD" w14:textId="77777777" w:rsidR="009519F6" w:rsidRDefault="009519F6">
            <w:pPr>
              <w:rPr>
                <w:rFonts w:ascii="Calibri" w:eastAsia="Calibri" w:hAnsi="Calibri" w:cs="Calibri"/>
                <w:sz w:val="18"/>
                <w:szCs w:val="18"/>
              </w:rPr>
            </w:pPr>
          </w:p>
        </w:tc>
        <w:tc>
          <w:tcPr>
            <w:tcW w:w="1218" w:type="dxa"/>
          </w:tcPr>
          <w:p w14:paraId="000002FE" w14:textId="77777777" w:rsidR="009519F6" w:rsidRDefault="00F737F1">
            <w:pPr>
              <w:rPr>
                <w:rFonts w:ascii="Calibri" w:eastAsia="Calibri" w:hAnsi="Calibri" w:cs="Calibri"/>
                <w:sz w:val="18"/>
                <w:szCs w:val="18"/>
              </w:rPr>
            </w:pPr>
            <w:r>
              <w:rPr>
                <w:rFonts w:ascii="Calibri" w:eastAsia="Calibri" w:hAnsi="Calibri" w:cs="Calibri"/>
                <w:sz w:val="18"/>
                <w:szCs w:val="18"/>
              </w:rPr>
              <w:t>No – victim unreachable</w:t>
            </w:r>
          </w:p>
        </w:tc>
        <w:tc>
          <w:tcPr>
            <w:tcW w:w="1115" w:type="dxa"/>
          </w:tcPr>
          <w:p w14:paraId="000002FF" w14:textId="77777777" w:rsidR="009519F6" w:rsidRDefault="009519F6">
            <w:pPr>
              <w:rPr>
                <w:rFonts w:ascii="Calibri" w:eastAsia="Calibri" w:hAnsi="Calibri" w:cs="Calibri"/>
                <w:sz w:val="18"/>
                <w:szCs w:val="18"/>
              </w:rPr>
            </w:pPr>
          </w:p>
        </w:tc>
        <w:tc>
          <w:tcPr>
            <w:tcW w:w="1249" w:type="dxa"/>
          </w:tcPr>
          <w:p w14:paraId="00000300" w14:textId="77777777" w:rsidR="009519F6" w:rsidRDefault="009519F6">
            <w:pPr>
              <w:rPr>
                <w:rFonts w:ascii="Calibri" w:eastAsia="Calibri" w:hAnsi="Calibri" w:cs="Calibri"/>
                <w:sz w:val="18"/>
                <w:szCs w:val="18"/>
              </w:rPr>
            </w:pPr>
          </w:p>
        </w:tc>
        <w:tc>
          <w:tcPr>
            <w:tcW w:w="1246" w:type="dxa"/>
          </w:tcPr>
          <w:p w14:paraId="00000301" w14:textId="77777777" w:rsidR="009519F6" w:rsidRDefault="009519F6">
            <w:pPr>
              <w:rPr>
                <w:rFonts w:ascii="Calibri" w:eastAsia="Calibri" w:hAnsi="Calibri" w:cs="Calibri"/>
                <w:sz w:val="18"/>
                <w:szCs w:val="18"/>
              </w:rPr>
            </w:pPr>
          </w:p>
        </w:tc>
        <w:tc>
          <w:tcPr>
            <w:tcW w:w="1546" w:type="dxa"/>
          </w:tcPr>
          <w:p w14:paraId="00000302" w14:textId="77777777" w:rsidR="009519F6" w:rsidRDefault="009519F6">
            <w:pPr>
              <w:rPr>
                <w:rFonts w:ascii="Calibri" w:eastAsia="Calibri" w:hAnsi="Calibri" w:cs="Calibri"/>
                <w:sz w:val="18"/>
                <w:szCs w:val="18"/>
              </w:rPr>
            </w:pPr>
          </w:p>
        </w:tc>
        <w:tc>
          <w:tcPr>
            <w:tcW w:w="1863" w:type="dxa"/>
          </w:tcPr>
          <w:p w14:paraId="00000303" w14:textId="77777777" w:rsidR="009519F6" w:rsidRDefault="009519F6">
            <w:pPr>
              <w:rPr>
                <w:rFonts w:ascii="Calibri" w:eastAsia="Calibri" w:hAnsi="Calibri" w:cs="Calibri"/>
                <w:sz w:val="18"/>
                <w:szCs w:val="18"/>
              </w:rPr>
            </w:pPr>
          </w:p>
        </w:tc>
      </w:tr>
      <w:tr w:rsidR="009519F6" w14:paraId="7BAF9489" w14:textId="77777777">
        <w:tc>
          <w:tcPr>
            <w:tcW w:w="899" w:type="dxa"/>
          </w:tcPr>
          <w:p w14:paraId="00000304" w14:textId="77777777" w:rsidR="009519F6" w:rsidRDefault="009519F6">
            <w:pPr>
              <w:rPr>
                <w:rFonts w:ascii="Calibri" w:eastAsia="Calibri" w:hAnsi="Calibri" w:cs="Calibri"/>
                <w:sz w:val="20"/>
                <w:szCs w:val="20"/>
              </w:rPr>
            </w:pPr>
          </w:p>
        </w:tc>
        <w:tc>
          <w:tcPr>
            <w:tcW w:w="1170" w:type="dxa"/>
          </w:tcPr>
          <w:p w14:paraId="00000305" w14:textId="77777777" w:rsidR="009519F6" w:rsidRDefault="009519F6">
            <w:pPr>
              <w:rPr>
                <w:rFonts w:ascii="Calibri" w:eastAsia="Calibri" w:hAnsi="Calibri" w:cs="Calibri"/>
                <w:sz w:val="20"/>
                <w:szCs w:val="20"/>
              </w:rPr>
            </w:pPr>
          </w:p>
        </w:tc>
        <w:tc>
          <w:tcPr>
            <w:tcW w:w="1213" w:type="dxa"/>
          </w:tcPr>
          <w:p w14:paraId="00000306" w14:textId="77777777" w:rsidR="009519F6" w:rsidRDefault="009519F6">
            <w:pPr>
              <w:rPr>
                <w:rFonts w:ascii="Calibri" w:eastAsia="Calibri" w:hAnsi="Calibri" w:cs="Calibri"/>
                <w:sz w:val="18"/>
                <w:szCs w:val="18"/>
              </w:rPr>
            </w:pPr>
          </w:p>
        </w:tc>
        <w:tc>
          <w:tcPr>
            <w:tcW w:w="988" w:type="dxa"/>
          </w:tcPr>
          <w:p w14:paraId="00000307" w14:textId="77777777" w:rsidR="009519F6" w:rsidRDefault="009519F6">
            <w:pPr>
              <w:rPr>
                <w:rFonts w:ascii="Calibri" w:eastAsia="Calibri" w:hAnsi="Calibri" w:cs="Calibri"/>
                <w:sz w:val="18"/>
                <w:szCs w:val="18"/>
              </w:rPr>
            </w:pPr>
          </w:p>
        </w:tc>
        <w:tc>
          <w:tcPr>
            <w:tcW w:w="988" w:type="dxa"/>
          </w:tcPr>
          <w:p w14:paraId="00000308" w14:textId="77777777" w:rsidR="009519F6" w:rsidRDefault="009519F6">
            <w:pPr>
              <w:rPr>
                <w:rFonts w:ascii="Calibri" w:eastAsia="Calibri" w:hAnsi="Calibri" w:cs="Calibri"/>
                <w:sz w:val="18"/>
                <w:szCs w:val="18"/>
              </w:rPr>
            </w:pPr>
          </w:p>
        </w:tc>
        <w:tc>
          <w:tcPr>
            <w:tcW w:w="1173" w:type="dxa"/>
          </w:tcPr>
          <w:p w14:paraId="00000309" w14:textId="77777777" w:rsidR="009519F6" w:rsidRDefault="009519F6">
            <w:pPr>
              <w:rPr>
                <w:rFonts w:ascii="Calibri" w:eastAsia="Calibri" w:hAnsi="Calibri" w:cs="Calibri"/>
                <w:sz w:val="18"/>
                <w:szCs w:val="18"/>
              </w:rPr>
            </w:pPr>
          </w:p>
        </w:tc>
        <w:tc>
          <w:tcPr>
            <w:tcW w:w="1218" w:type="dxa"/>
          </w:tcPr>
          <w:p w14:paraId="0000030A" w14:textId="77777777" w:rsidR="009519F6" w:rsidRDefault="00F737F1">
            <w:pPr>
              <w:rPr>
                <w:rFonts w:ascii="Calibri" w:eastAsia="Calibri" w:hAnsi="Calibri" w:cs="Calibri"/>
                <w:sz w:val="18"/>
                <w:szCs w:val="18"/>
              </w:rPr>
            </w:pPr>
            <w:r>
              <w:rPr>
                <w:rFonts w:ascii="Calibri" w:eastAsia="Calibri" w:hAnsi="Calibri" w:cs="Calibri"/>
                <w:sz w:val="18"/>
                <w:szCs w:val="18"/>
              </w:rPr>
              <w:t>No – victim unidentified</w:t>
            </w:r>
          </w:p>
        </w:tc>
        <w:tc>
          <w:tcPr>
            <w:tcW w:w="1115" w:type="dxa"/>
          </w:tcPr>
          <w:p w14:paraId="0000030B" w14:textId="77777777" w:rsidR="009519F6" w:rsidRDefault="009519F6">
            <w:pPr>
              <w:rPr>
                <w:rFonts w:ascii="Calibri" w:eastAsia="Calibri" w:hAnsi="Calibri" w:cs="Calibri"/>
                <w:sz w:val="18"/>
                <w:szCs w:val="18"/>
              </w:rPr>
            </w:pPr>
          </w:p>
        </w:tc>
        <w:tc>
          <w:tcPr>
            <w:tcW w:w="1249" w:type="dxa"/>
          </w:tcPr>
          <w:p w14:paraId="0000030C" w14:textId="77777777" w:rsidR="009519F6" w:rsidRDefault="009519F6">
            <w:pPr>
              <w:rPr>
                <w:rFonts w:ascii="Calibri" w:eastAsia="Calibri" w:hAnsi="Calibri" w:cs="Calibri"/>
                <w:sz w:val="18"/>
                <w:szCs w:val="18"/>
              </w:rPr>
            </w:pPr>
          </w:p>
        </w:tc>
        <w:tc>
          <w:tcPr>
            <w:tcW w:w="1246" w:type="dxa"/>
          </w:tcPr>
          <w:p w14:paraId="0000030D" w14:textId="77777777" w:rsidR="009519F6" w:rsidRDefault="009519F6">
            <w:pPr>
              <w:rPr>
                <w:rFonts w:ascii="Calibri" w:eastAsia="Calibri" w:hAnsi="Calibri" w:cs="Calibri"/>
                <w:sz w:val="18"/>
                <w:szCs w:val="18"/>
              </w:rPr>
            </w:pPr>
          </w:p>
        </w:tc>
        <w:tc>
          <w:tcPr>
            <w:tcW w:w="1546" w:type="dxa"/>
          </w:tcPr>
          <w:p w14:paraId="0000030E" w14:textId="77777777" w:rsidR="009519F6" w:rsidRDefault="009519F6">
            <w:pPr>
              <w:rPr>
                <w:rFonts w:ascii="Calibri" w:eastAsia="Calibri" w:hAnsi="Calibri" w:cs="Calibri"/>
                <w:sz w:val="18"/>
                <w:szCs w:val="18"/>
              </w:rPr>
            </w:pPr>
          </w:p>
        </w:tc>
        <w:tc>
          <w:tcPr>
            <w:tcW w:w="1863" w:type="dxa"/>
          </w:tcPr>
          <w:p w14:paraId="0000030F" w14:textId="77777777" w:rsidR="009519F6" w:rsidRDefault="009519F6">
            <w:pPr>
              <w:rPr>
                <w:rFonts w:ascii="Calibri" w:eastAsia="Calibri" w:hAnsi="Calibri" w:cs="Calibri"/>
                <w:sz w:val="18"/>
                <w:szCs w:val="18"/>
              </w:rPr>
            </w:pPr>
          </w:p>
        </w:tc>
      </w:tr>
      <w:tr w:rsidR="009519F6" w14:paraId="19E235A5" w14:textId="77777777">
        <w:tc>
          <w:tcPr>
            <w:tcW w:w="899" w:type="dxa"/>
          </w:tcPr>
          <w:p w14:paraId="00000310" w14:textId="77777777" w:rsidR="009519F6" w:rsidRDefault="009519F6">
            <w:pPr>
              <w:rPr>
                <w:rFonts w:ascii="Calibri" w:eastAsia="Calibri" w:hAnsi="Calibri" w:cs="Calibri"/>
                <w:sz w:val="20"/>
                <w:szCs w:val="20"/>
              </w:rPr>
            </w:pPr>
          </w:p>
        </w:tc>
        <w:tc>
          <w:tcPr>
            <w:tcW w:w="1170" w:type="dxa"/>
          </w:tcPr>
          <w:p w14:paraId="00000311" w14:textId="77777777" w:rsidR="009519F6" w:rsidRDefault="009519F6">
            <w:pPr>
              <w:rPr>
                <w:rFonts w:ascii="Calibri" w:eastAsia="Calibri" w:hAnsi="Calibri" w:cs="Calibri"/>
                <w:sz w:val="20"/>
                <w:szCs w:val="20"/>
              </w:rPr>
            </w:pPr>
          </w:p>
        </w:tc>
        <w:tc>
          <w:tcPr>
            <w:tcW w:w="1213" w:type="dxa"/>
          </w:tcPr>
          <w:p w14:paraId="00000312" w14:textId="77777777" w:rsidR="009519F6" w:rsidRDefault="009519F6">
            <w:pPr>
              <w:rPr>
                <w:rFonts w:ascii="Calibri" w:eastAsia="Calibri" w:hAnsi="Calibri" w:cs="Calibri"/>
                <w:sz w:val="18"/>
                <w:szCs w:val="18"/>
              </w:rPr>
            </w:pPr>
          </w:p>
        </w:tc>
        <w:tc>
          <w:tcPr>
            <w:tcW w:w="988" w:type="dxa"/>
          </w:tcPr>
          <w:p w14:paraId="00000313" w14:textId="77777777" w:rsidR="009519F6" w:rsidRDefault="009519F6">
            <w:pPr>
              <w:rPr>
                <w:rFonts w:ascii="Calibri" w:eastAsia="Calibri" w:hAnsi="Calibri" w:cs="Calibri"/>
                <w:sz w:val="18"/>
                <w:szCs w:val="18"/>
              </w:rPr>
            </w:pPr>
          </w:p>
        </w:tc>
        <w:tc>
          <w:tcPr>
            <w:tcW w:w="988" w:type="dxa"/>
          </w:tcPr>
          <w:p w14:paraId="00000314" w14:textId="77777777" w:rsidR="009519F6" w:rsidRDefault="009519F6">
            <w:pPr>
              <w:rPr>
                <w:rFonts w:ascii="Calibri" w:eastAsia="Calibri" w:hAnsi="Calibri" w:cs="Calibri"/>
                <w:sz w:val="18"/>
                <w:szCs w:val="18"/>
              </w:rPr>
            </w:pPr>
          </w:p>
        </w:tc>
        <w:tc>
          <w:tcPr>
            <w:tcW w:w="1173" w:type="dxa"/>
          </w:tcPr>
          <w:p w14:paraId="00000315" w14:textId="77777777" w:rsidR="009519F6" w:rsidRDefault="009519F6">
            <w:pPr>
              <w:rPr>
                <w:rFonts w:ascii="Calibri" w:eastAsia="Calibri" w:hAnsi="Calibri" w:cs="Calibri"/>
                <w:sz w:val="18"/>
                <w:szCs w:val="18"/>
              </w:rPr>
            </w:pPr>
          </w:p>
        </w:tc>
        <w:tc>
          <w:tcPr>
            <w:tcW w:w="1218" w:type="dxa"/>
          </w:tcPr>
          <w:p w14:paraId="00000316" w14:textId="77777777" w:rsidR="009519F6" w:rsidRDefault="00F737F1">
            <w:pPr>
              <w:rPr>
                <w:rFonts w:ascii="Calibri" w:eastAsia="Calibri" w:hAnsi="Calibri" w:cs="Calibri"/>
                <w:sz w:val="18"/>
                <w:szCs w:val="18"/>
              </w:rPr>
            </w:pPr>
            <w:r>
              <w:rPr>
                <w:rFonts w:ascii="Calibri" w:eastAsia="Calibri" w:hAnsi="Calibri" w:cs="Calibri"/>
                <w:sz w:val="18"/>
                <w:szCs w:val="18"/>
              </w:rPr>
              <w:t>Unknown</w:t>
            </w:r>
          </w:p>
        </w:tc>
        <w:tc>
          <w:tcPr>
            <w:tcW w:w="1115" w:type="dxa"/>
          </w:tcPr>
          <w:p w14:paraId="00000317" w14:textId="77777777" w:rsidR="009519F6" w:rsidRDefault="009519F6">
            <w:pPr>
              <w:rPr>
                <w:rFonts w:ascii="Calibri" w:eastAsia="Calibri" w:hAnsi="Calibri" w:cs="Calibri"/>
                <w:sz w:val="18"/>
                <w:szCs w:val="18"/>
              </w:rPr>
            </w:pPr>
          </w:p>
        </w:tc>
        <w:tc>
          <w:tcPr>
            <w:tcW w:w="1249" w:type="dxa"/>
          </w:tcPr>
          <w:p w14:paraId="00000318" w14:textId="77777777" w:rsidR="009519F6" w:rsidRDefault="009519F6">
            <w:pPr>
              <w:rPr>
                <w:rFonts w:ascii="Calibri" w:eastAsia="Calibri" w:hAnsi="Calibri" w:cs="Calibri"/>
                <w:sz w:val="18"/>
                <w:szCs w:val="18"/>
              </w:rPr>
            </w:pPr>
          </w:p>
        </w:tc>
        <w:tc>
          <w:tcPr>
            <w:tcW w:w="1246" w:type="dxa"/>
          </w:tcPr>
          <w:p w14:paraId="00000319" w14:textId="77777777" w:rsidR="009519F6" w:rsidRDefault="009519F6">
            <w:pPr>
              <w:rPr>
                <w:rFonts w:ascii="Calibri" w:eastAsia="Calibri" w:hAnsi="Calibri" w:cs="Calibri"/>
                <w:sz w:val="18"/>
                <w:szCs w:val="18"/>
              </w:rPr>
            </w:pPr>
          </w:p>
        </w:tc>
        <w:tc>
          <w:tcPr>
            <w:tcW w:w="1546" w:type="dxa"/>
          </w:tcPr>
          <w:p w14:paraId="0000031A" w14:textId="77777777" w:rsidR="009519F6" w:rsidRDefault="009519F6">
            <w:pPr>
              <w:rPr>
                <w:rFonts w:ascii="Calibri" w:eastAsia="Calibri" w:hAnsi="Calibri" w:cs="Calibri"/>
                <w:sz w:val="18"/>
                <w:szCs w:val="18"/>
              </w:rPr>
            </w:pPr>
          </w:p>
        </w:tc>
        <w:tc>
          <w:tcPr>
            <w:tcW w:w="1863" w:type="dxa"/>
          </w:tcPr>
          <w:p w14:paraId="0000031B" w14:textId="77777777" w:rsidR="009519F6" w:rsidRDefault="009519F6">
            <w:pPr>
              <w:rPr>
                <w:rFonts w:ascii="Calibri" w:eastAsia="Calibri" w:hAnsi="Calibri" w:cs="Calibri"/>
                <w:sz w:val="18"/>
                <w:szCs w:val="18"/>
              </w:rPr>
            </w:pPr>
          </w:p>
        </w:tc>
      </w:tr>
    </w:tbl>
    <w:p w14:paraId="0000031C" w14:textId="77777777" w:rsidR="009519F6" w:rsidRDefault="009519F6">
      <w:pPr>
        <w:pBdr>
          <w:top w:val="nil"/>
          <w:left w:val="nil"/>
          <w:bottom w:val="nil"/>
          <w:right w:val="nil"/>
          <w:between w:val="nil"/>
        </w:pBdr>
        <w:spacing w:line="240" w:lineRule="auto"/>
        <w:rPr>
          <w:rFonts w:ascii="Calibri" w:eastAsia="Calibri" w:hAnsi="Calibri" w:cs="Calibri"/>
          <w:b/>
          <w:color w:val="FF0000"/>
          <w:sz w:val="24"/>
          <w:szCs w:val="24"/>
        </w:rPr>
      </w:pPr>
    </w:p>
    <w:p w14:paraId="0000031D" w14:textId="77777777" w:rsidR="009519F6" w:rsidRDefault="00F737F1">
      <w:pPr>
        <w:rPr>
          <w:rFonts w:ascii="Calibri" w:eastAsia="Calibri" w:hAnsi="Calibri" w:cs="Calibri"/>
          <w:b/>
          <w:i/>
          <w:color w:val="00B0F0"/>
        </w:rPr>
        <w:sectPr w:rsidR="009519F6">
          <w:pgSz w:w="15840" w:h="12240" w:orient="landscape"/>
          <w:pgMar w:top="1440" w:right="1440" w:bottom="1440" w:left="1440" w:header="720" w:footer="720" w:gutter="0"/>
          <w:cols w:space="720"/>
        </w:sectPr>
      </w:pPr>
      <w:r>
        <w:br w:type="page"/>
      </w:r>
    </w:p>
    <w:p w14:paraId="0000031E" w14:textId="77777777" w:rsidR="009519F6" w:rsidRDefault="00F737F1">
      <w:pPr>
        <w:pStyle w:val="Heading2"/>
        <w:ind w:left="0" w:firstLine="360"/>
        <w:jc w:val="center"/>
        <w:rPr>
          <w:rFonts w:ascii="Calibri" w:eastAsia="Calibri" w:hAnsi="Calibri" w:cs="Calibri"/>
        </w:rPr>
      </w:pPr>
      <w:bookmarkStart w:id="24" w:name="_Toc116542810"/>
      <w:r>
        <w:rPr>
          <w:rFonts w:ascii="Calibri" w:eastAsia="Calibri" w:hAnsi="Calibri" w:cs="Calibri"/>
        </w:rPr>
        <w:lastRenderedPageBreak/>
        <w:t>Annex F. “</w:t>
      </w:r>
      <w:hyperlink r:id="rId31">
        <w:r>
          <w:rPr>
            <w:rFonts w:ascii="Calibri" w:eastAsia="Calibri" w:hAnsi="Calibri" w:cs="Calibri"/>
            <w:color w:val="F49100"/>
            <w:u w:val="single"/>
          </w:rPr>
          <w:t>Funding Sources. Assistance and support to victims of sexual exploitation and abuse by United</w:t>
        </w:r>
        <w:r>
          <w:rPr>
            <w:rFonts w:ascii="Calibri" w:eastAsia="Calibri" w:hAnsi="Calibri" w:cs="Calibri"/>
            <w:color w:val="F49100"/>
            <w:u w:val="single"/>
          </w:rPr>
          <w:t xml:space="preserve"> Nations staff and related personnel</w:t>
        </w:r>
      </w:hyperlink>
      <w:r>
        <w:rPr>
          <w:rFonts w:ascii="Calibri" w:eastAsia="Calibri" w:hAnsi="Calibri" w:cs="Calibri"/>
        </w:rPr>
        <w:t>” (OVRA, 2021)</w:t>
      </w:r>
      <w:bookmarkEnd w:id="24"/>
    </w:p>
    <w:p w14:paraId="0000031F" w14:textId="77777777" w:rsidR="009519F6" w:rsidRDefault="009519F6">
      <w:pPr>
        <w:rPr>
          <w:rFonts w:ascii="Calibri" w:eastAsia="Calibri" w:hAnsi="Calibri" w:cs="Calibri"/>
        </w:rPr>
      </w:pPr>
    </w:p>
    <w:p w14:paraId="00000320" w14:textId="77777777" w:rsidR="009519F6" w:rsidRDefault="00F737F1">
      <w:pPr>
        <w:ind w:hanging="270"/>
        <w:jc w:val="both"/>
        <w:rPr>
          <w:rFonts w:ascii="Calibri" w:eastAsia="Calibri" w:hAnsi="Calibri" w:cs="Calibri"/>
          <w:b/>
          <w:color w:val="00B0F0"/>
          <w:sz w:val="24"/>
          <w:szCs w:val="24"/>
        </w:rPr>
      </w:pPr>
      <w:r>
        <w:rPr>
          <w:rFonts w:ascii="Calibri" w:eastAsia="Calibri" w:hAnsi="Calibri" w:cs="Calibri"/>
          <w:b/>
          <w:color w:val="00B0F0"/>
          <w:sz w:val="24"/>
          <w:szCs w:val="24"/>
        </w:rPr>
        <w:t>1.</w:t>
      </w:r>
      <w:r>
        <w:rPr>
          <w:rFonts w:ascii="Calibri" w:eastAsia="Calibri" w:hAnsi="Calibri" w:cs="Calibri"/>
          <w:b/>
          <w:color w:val="00B0F0"/>
          <w:sz w:val="24"/>
          <w:szCs w:val="24"/>
        </w:rPr>
        <w:tab/>
        <w:t>Trust Fund in Support of Victims of Sexual Exploitation and Abuse</w:t>
      </w:r>
    </w:p>
    <w:p w14:paraId="00000321" w14:textId="77777777" w:rsidR="009519F6" w:rsidRDefault="00F737F1">
      <w:pPr>
        <w:jc w:val="both"/>
        <w:rPr>
          <w:rFonts w:ascii="Calibri" w:eastAsia="Calibri" w:hAnsi="Calibri" w:cs="Calibri"/>
        </w:rPr>
      </w:pPr>
      <w:r>
        <w:rPr>
          <w:rFonts w:ascii="Calibri" w:eastAsia="Calibri" w:hAnsi="Calibri" w:cs="Calibri"/>
        </w:rPr>
        <w:t>In March 2016, the Secretary-General created the Trust Fund in Support of Victims of Sexual Exploitation and Abuse to support United Na</w:t>
      </w:r>
      <w:r>
        <w:rPr>
          <w:rFonts w:ascii="Calibri" w:eastAsia="Calibri" w:hAnsi="Calibri" w:cs="Calibri"/>
        </w:rPr>
        <w:t>tions and non-United Nations entities’ projects that provide victim assistance and support. The Trust Fund provides funding for:</w:t>
      </w:r>
    </w:p>
    <w:p w14:paraId="00000322" w14:textId="77777777" w:rsidR="009519F6" w:rsidRDefault="00F737F1">
      <w:pPr>
        <w:numPr>
          <w:ilvl w:val="0"/>
          <w:numId w:val="15"/>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Specialized services for victims and children born as a result of sexual exploitation and abuse, including medical care, and ps</w:t>
      </w:r>
      <w:r>
        <w:rPr>
          <w:rFonts w:ascii="Calibri" w:eastAsia="Calibri" w:hAnsi="Calibri" w:cs="Calibri"/>
          <w:color w:val="000000"/>
        </w:rPr>
        <w:t>ychosocial support</w:t>
      </w:r>
    </w:p>
    <w:p w14:paraId="00000323" w14:textId="77777777" w:rsidR="009519F6" w:rsidRDefault="00F737F1">
      <w:pPr>
        <w:numPr>
          <w:ilvl w:val="0"/>
          <w:numId w:val="15"/>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Community outreach</w:t>
      </w:r>
    </w:p>
    <w:p w14:paraId="00000324" w14:textId="77777777" w:rsidR="009519F6" w:rsidRDefault="00F737F1">
      <w:pPr>
        <w:numPr>
          <w:ilvl w:val="0"/>
          <w:numId w:val="15"/>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Communications</w:t>
      </w:r>
    </w:p>
    <w:p w14:paraId="00000325" w14:textId="77777777" w:rsidR="009519F6" w:rsidRDefault="00F737F1">
      <w:pPr>
        <w:numPr>
          <w:ilvl w:val="0"/>
          <w:numId w:val="15"/>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Legal assistance for victims, including in paternity and child support claims</w:t>
      </w:r>
    </w:p>
    <w:p w14:paraId="00000326" w14:textId="77777777" w:rsidR="009519F6" w:rsidRDefault="00F737F1">
      <w:pPr>
        <w:numPr>
          <w:ilvl w:val="0"/>
          <w:numId w:val="1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Income generation projects for victims</w:t>
      </w:r>
    </w:p>
    <w:p w14:paraId="00000327" w14:textId="77777777" w:rsidR="009519F6" w:rsidRDefault="00F737F1">
      <w:pPr>
        <w:jc w:val="both"/>
        <w:rPr>
          <w:rFonts w:ascii="Calibri" w:eastAsia="Calibri" w:hAnsi="Calibri" w:cs="Calibri"/>
        </w:rPr>
      </w:pPr>
      <w:r>
        <w:rPr>
          <w:rFonts w:ascii="Calibri" w:eastAsia="Calibri" w:hAnsi="Calibri" w:cs="Calibri"/>
        </w:rPr>
        <w:t>The Trust Fund is not intended as a financial compensation programme and will therefor</w:t>
      </w:r>
      <w:r>
        <w:rPr>
          <w:rFonts w:ascii="Calibri" w:eastAsia="Calibri" w:hAnsi="Calibri" w:cs="Calibri"/>
        </w:rPr>
        <w:t>e not disburse funds directly to individual victims and/or children born as a result of sexual exploitation and abuse.</w:t>
      </w:r>
    </w:p>
    <w:p w14:paraId="00000328" w14:textId="77777777" w:rsidR="009519F6" w:rsidRDefault="00F737F1">
      <w:pPr>
        <w:jc w:val="both"/>
        <w:rPr>
          <w:rFonts w:ascii="Calibri" w:eastAsia="Calibri" w:hAnsi="Calibri" w:cs="Calibri"/>
        </w:rPr>
      </w:pPr>
      <w:r>
        <w:rPr>
          <w:rFonts w:ascii="Calibri" w:eastAsia="Calibri" w:hAnsi="Calibri" w:cs="Calibri"/>
        </w:rPr>
        <w:t>The Trust Fund provides funding to eligible entities or organizations that provide assistance and support services to these beneficiaries</w:t>
      </w:r>
      <w:r>
        <w:rPr>
          <w:rFonts w:ascii="Calibri" w:eastAsia="Calibri" w:hAnsi="Calibri" w:cs="Calibri"/>
        </w:rPr>
        <w:t>.</w:t>
      </w:r>
    </w:p>
    <w:p w14:paraId="00000329" w14:textId="77777777" w:rsidR="009519F6" w:rsidRDefault="00F737F1">
      <w:pPr>
        <w:jc w:val="both"/>
        <w:rPr>
          <w:rFonts w:ascii="Calibri" w:eastAsia="Calibri" w:hAnsi="Calibri" w:cs="Calibri"/>
          <w:b/>
        </w:rPr>
      </w:pPr>
      <w:r>
        <w:rPr>
          <w:rFonts w:ascii="Calibri" w:eastAsia="Calibri" w:hAnsi="Calibri" w:cs="Calibri"/>
          <w:b/>
        </w:rPr>
        <w:t>Eligibility</w:t>
      </w:r>
    </w:p>
    <w:p w14:paraId="0000032A" w14:textId="77777777" w:rsidR="009519F6" w:rsidRDefault="00F737F1">
      <w:pPr>
        <w:jc w:val="both"/>
        <w:rPr>
          <w:rFonts w:ascii="Calibri" w:eastAsia="Calibri" w:hAnsi="Calibri" w:cs="Calibri"/>
        </w:rPr>
      </w:pPr>
      <w:r>
        <w:rPr>
          <w:rFonts w:ascii="Calibri" w:eastAsia="Calibri" w:hAnsi="Calibri" w:cs="Calibri"/>
        </w:rPr>
        <w:t>Entities from the UN system (Secretariat, agencies, funds and programmes) and non-UN organizations that provide assistance and support to victims of sexual exploitation and abuse and children born as a result of sexual exploitation and abuse are eligible t</w:t>
      </w:r>
      <w:r>
        <w:rPr>
          <w:rFonts w:ascii="Calibri" w:eastAsia="Calibri" w:hAnsi="Calibri" w:cs="Calibri"/>
        </w:rPr>
        <w:t>o submit project proposals.</w:t>
      </w:r>
    </w:p>
    <w:p w14:paraId="0000032B" w14:textId="77777777" w:rsidR="009519F6" w:rsidRDefault="00F737F1">
      <w:pPr>
        <w:jc w:val="both"/>
        <w:rPr>
          <w:rFonts w:ascii="Calibri" w:eastAsia="Calibri" w:hAnsi="Calibri" w:cs="Calibri"/>
        </w:rPr>
      </w:pPr>
      <w:r>
        <w:rPr>
          <w:rFonts w:ascii="Calibri" w:eastAsia="Calibri" w:hAnsi="Calibri" w:cs="Calibri"/>
        </w:rPr>
        <w:t xml:space="preserve">For more information: </w:t>
      </w:r>
      <w:hyperlink r:id="rId32">
        <w:r>
          <w:rPr>
            <w:rFonts w:ascii="Calibri" w:eastAsia="Calibri" w:hAnsi="Calibri" w:cs="Calibri"/>
            <w:color w:val="F49100"/>
            <w:u w:val="single"/>
          </w:rPr>
          <w:t>https://www.un.org/preventing-sexual-exploitation-and-abuse/content/submit-project-proposals</w:t>
        </w:r>
      </w:hyperlink>
      <w:r>
        <w:rPr>
          <w:rFonts w:ascii="Calibri" w:eastAsia="Calibri" w:hAnsi="Calibri" w:cs="Calibri"/>
        </w:rPr>
        <w:t xml:space="preserve"> </w:t>
      </w:r>
    </w:p>
    <w:p w14:paraId="0000032C" w14:textId="77777777" w:rsidR="009519F6" w:rsidRDefault="009519F6">
      <w:pPr>
        <w:jc w:val="both"/>
        <w:rPr>
          <w:rFonts w:ascii="Calibri" w:eastAsia="Calibri" w:hAnsi="Calibri" w:cs="Calibri"/>
        </w:rPr>
      </w:pPr>
    </w:p>
    <w:p w14:paraId="0000032D" w14:textId="77777777" w:rsidR="009519F6" w:rsidRDefault="00F737F1">
      <w:pPr>
        <w:ind w:hanging="270"/>
        <w:jc w:val="both"/>
        <w:rPr>
          <w:rFonts w:ascii="Calibri" w:eastAsia="Calibri" w:hAnsi="Calibri" w:cs="Calibri"/>
          <w:b/>
          <w:color w:val="00B0F0"/>
        </w:rPr>
      </w:pPr>
      <w:r>
        <w:rPr>
          <w:rFonts w:ascii="Calibri" w:eastAsia="Calibri" w:hAnsi="Calibri" w:cs="Calibri"/>
          <w:b/>
          <w:color w:val="00B0F0"/>
        </w:rPr>
        <w:t>2.</w:t>
      </w:r>
      <w:r>
        <w:rPr>
          <w:rFonts w:ascii="Calibri" w:eastAsia="Calibri" w:hAnsi="Calibri" w:cs="Calibri"/>
          <w:b/>
          <w:color w:val="00B0F0"/>
        </w:rPr>
        <w:tab/>
        <w:t>United Nations Peace Operations</w:t>
      </w:r>
    </w:p>
    <w:p w14:paraId="0000032E" w14:textId="77777777" w:rsidR="009519F6" w:rsidRDefault="00F737F1">
      <w:pPr>
        <w:jc w:val="both"/>
        <w:rPr>
          <w:rFonts w:ascii="Calibri" w:eastAsia="Calibri" w:hAnsi="Calibri" w:cs="Calibri"/>
        </w:rPr>
      </w:pPr>
      <w:r>
        <w:rPr>
          <w:rFonts w:ascii="Calibri" w:eastAsia="Calibri" w:hAnsi="Calibri" w:cs="Calibri"/>
        </w:rPr>
        <w:t>In February 2016</w:t>
      </w:r>
      <w:r>
        <w:rPr>
          <w:rFonts w:ascii="Calibri" w:eastAsia="Calibri" w:hAnsi="Calibri" w:cs="Calibri"/>
        </w:rPr>
        <w:t>, the Secretary-General in his report on special measures for protection from sexual exploitation and sexual abuse instructed the use of mission petty cash in the context of United Nations peace operations for victim support in the absence of any other imm</w:t>
      </w:r>
      <w:r>
        <w:rPr>
          <w:rFonts w:ascii="Calibri" w:eastAsia="Calibri" w:hAnsi="Calibri" w:cs="Calibri"/>
        </w:rPr>
        <w:t>ediately available means (</w:t>
      </w:r>
      <w:hyperlink r:id="rId33">
        <w:r>
          <w:rPr>
            <w:rFonts w:ascii="Calibri" w:eastAsia="Calibri" w:hAnsi="Calibri" w:cs="Calibri"/>
            <w:color w:val="F49100"/>
            <w:u w:val="single"/>
          </w:rPr>
          <w:t>A/70/729, para. 77</w:t>
        </w:r>
      </w:hyperlink>
      <w:r>
        <w:rPr>
          <w:rFonts w:ascii="Calibri" w:eastAsia="Calibri" w:hAnsi="Calibri" w:cs="Calibri"/>
        </w:rPr>
        <w:t>).</w:t>
      </w:r>
    </w:p>
    <w:p w14:paraId="0000032F" w14:textId="77777777" w:rsidR="009519F6" w:rsidRDefault="00F737F1">
      <w:pPr>
        <w:jc w:val="both"/>
        <w:rPr>
          <w:rFonts w:ascii="Calibri" w:eastAsia="Calibri" w:hAnsi="Calibri" w:cs="Calibri"/>
          <w:i/>
        </w:rPr>
      </w:pPr>
      <w:r>
        <w:rPr>
          <w:rFonts w:ascii="Calibri" w:eastAsia="Calibri" w:hAnsi="Calibri" w:cs="Calibri"/>
          <w:i/>
        </w:rPr>
        <w:t>77. In the absence of any other immediately available means, timely victim support, which may include medical or psychosocial services and travel and accommodatio</w:t>
      </w:r>
      <w:r>
        <w:rPr>
          <w:rFonts w:ascii="Calibri" w:eastAsia="Calibri" w:hAnsi="Calibri" w:cs="Calibri"/>
          <w:i/>
        </w:rPr>
        <w:t>n expenses in cases of sexual exploitation and abuse, will be provided through mission budgets.</w:t>
      </w:r>
    </w:p>
    <w:p w14:paraId="00000330" w14:textId="77777777" w:rsidR="009519F6" w:rsidRDefault="00F737F1">
      <w:pPr>
        <w:jc w:val="both"/>
        <w:rPr>
          <w:rFonts w:ascii="Calibri" w:eastAsia="Calibri" w:hAnsi="Calibri" w:cs="Calibri"/>
        </w:rPr>
      </w:pPr>
      <w:r>
        <w:rPr>
          <w:rFonts w:ascii="Calibri" w:eastAsia="Calibri" w:hAnsi="Calibri" w:cs="Calibri"/>
        </w:rPr>
        <w:t>This instruction of the Secretary-General should be brought to the attention of mission leadership, including the Chief of Mission Support in order to set aside</w:t>
      </w:r>
      <w:r>
        <w:rPr>
          <w:rFonts w:ascii="Calibri" w:eastAsia="Calibri" w:hAnsi="Calibri" w:cs="Calibri"/>
        </w:rPr>
        <w:t xml:space="preserve"> petty cash for victim support and assistance </w:t>
      </w:r>
      <w:r>
        <w:rPr>
          <w:rFonts w:ascii="Calibri" w:eastAsia="Calibri" w:hAnsi="Calibri" w:cs="Calibri"/>
        </w:rPr>
        <w:lastRenderedPageBreak/>
        <w:t>(e.g., coverage of emergency medical costs, shelter and transportation fees to cover access to services from remote locations).</w:t>
      </w:r>
    </w:p>
    <w:p w14:paraId="00000331" w14:textId="77777777" w:rsidR="009519F6" w:rsidRDefault="00F737F1">
      <w:pPr>
        <w:jc w:val="both"/>
        <w:rPr>
          <w:rFonts w:ascii="Calibri" w:eastAsia="Calibri" w:hAnsi="Calibri" w:cs="Calibri"/>
        </w:rPr>
      </w:pPr>
      <w:r>
        <w:rPr>
          <w:rFonts w:ascii="Calibri" w:eastAsia="Calibri" w:hAnsi="Calibri" w:cs="Calibri"/>
        </w:rPr>
        <w:t>Field Victims’ Rights Advocates and focal points for victims’ rights are also enco</w:t>
      </w:r>
      <w:r>
        <w:rPr>
          <w:rFonts w:ascii="Calibri" w:eastAsia="Calibri" w:hAnsi="Calibri" w:cs="Calibri"/>
        </w:rPr>
        <w:t>uraged to collaborate with Conduct and Discipline Teams of United Nations peace operations to secure budget allocations for awareness-raising sessions related to victim assistance and support.</w:t>
      </w:r>
    </w:p>
    <w:p w14:paraId="00000332" w14:textId="77777777" w:rsidR="009519F6" w:rsidRDefault="009519F6">
      <w:pPr>
        <w:jc w:val="both"/>
        <w:rPr>
          <w:rFonts w:ascii="Calibri" w:eastAsia="Calibri" w:hAnsi="Calibri" w:cs="Calibri"/>
        </w:rPr>
      </w:pPr>
    </w:p>
    <w:p w14:paraId="00000333" w14:textId="77777777" w:rsidR="009519F6" w:rsidRDefault="00F737F1">
      <w:pPr>
        <w:ind w:hanging="270"/>
        <w:jc w:val="both"/>
        <w:rPr>
          <w:rFonts w:ascii="Calibri" w:eastAsia="Calibri" w:hAnsi="Calibri" w:cs="Calibri"/>
          <w:b/>
          <w:color w:val="00B0F0"/>
          <w:sz w:val="24"/>
          <w:szCs w:val="24"/>
        </w:rPr>
      </w:pPr>
      <w:r>
        <w:rPr>
          <w:rFonts w:ascii="Calibri" w:eastAsia="Calibri" w:hAnsi="Calibri" w:cs="Calibri"/>
          <w:b/>
          <w:color w:val="00B0F0"/>
          <w:sz w:val="24"/>
          <w:szCs w:val="24"/>
        </w:rPr>
        <w:t>3.</w:t>
      </w:r>
      <w:r>
        <w:rPr>
          <w:rFonts w:ascii="Calibri" w:eastAsia="Calibri" w:hAnsi="Calibri" w:cs="Calibri"/>
          <w:b/>
          <w:color w:val="00B0F0"/>
          <w:sz w:val="24"/>
          <w:szCs w:val="24"/>
        </w:rPr>
        <w:tab/>
        <w:t>Joint United Nations Country Team contingency funding</w:t>
      </w:r>
    </w:p>
    <w:p w14:paraId="00000334" w14:textId="77777777" w:rsidR="009519F6" w:rsidRDefault="00F737F1">
      <w:pPr>
        <w:jc w:val="both"/>
        <w:rPr>
          <w:rFonts w:ascii="Calibri" w:eastAsia="Calibri" w:hAnsi="Calibri" w:cs="Calibri"/>
        </w:rPr>
      </w:pPr>
      <w:r>
        <w:rPr>
          <w:rFonts w:ascii="Calibri" w:eastAsia="Calibri" w:hAnsi="Calibri" w:cs="Calibri"/>
        </w:rPr>
        <w:t>The p</w:t>
      </w:r>
      <w:r>
        <w:rPr>
          <w:rFonts w:ascii="Calibri" w:eastAsia="Calibri" w:hAnsi="Calibri" w:cs="Calibri"/>
        </w:rPr>
        <w:t>roject to map assistance and services available to victims of sexual exploitation and abuse in 13 countries conducted by the Office of the Victims’ Rights Advocate in 2020 recommended the creation of a contingency fund to facilitate victims’ support and as</w:t>
      </w:r>
      <w:r>
        <w:rPr>
          <w:rFonts w:ascii="Calibri" w:eastAsia="Calibri" w:hAnsi="Calibri" w:cs="Calibri"/>
        </w:rPr>
        <w:t>sistance, including through exploring opportunities for joint fundraising by United Nations Country Team members.</w:t>
      </w:r>
    </w:p>
    <w:p w14:paraId="00000335" w14:textId="77777777" w:rsidR="009519F6" w:rsidRDefault="00F737F1">
      <w:pPr>
        <w:jc w:val="both"/>
        <w:rPr>
          <w:rFonts w:ascii="Calibri" w:eastAsia="Calibri" w:hAnsi="Calibri" w:cs="Calibri"/>
        </w:rPr>
      </w:pPr>
      <w:r>
        <w:rPr>
          <w:rFonts w:ascii="Calibri" w:eastAsia="Calibri" w:hAnsi="Calibri" w:cs="Calibri"/>
        </w:rPr>
        <w:t>Senior Victims’ Rights Officers, Field Victims’ Rights Advocates and other UN entities involved in assisting victims of sexual exploitation an</w:t>
      </w:r>
      <w:r>
        <w:rPr>
          <w:rFonts w:ascii="Calibri" w:eastAsia="Calibri" w:hAnsi="Calibri" w:cs="Calibri"/>
        </w:rPr>
        <w:t>d/or abuse are encouraged to advocate for dedicated funding within their own programmes, and to also contribute toward joint contingency funding with the support of the Resident Coordinator and Victims’ Rights Advocate.</w:t>
      </w:r>
    </w:p>
    <w:p w14:paraId="00000336" w14:textId="77777777" w:rsidR="009519F6" w:rsidRDefault="00F737F1">
      <w:pPr>
        <w:jc w:val="both"/>
        <w:rPr>
          <w:rFonts w:ascii="Calibri" w:eastAsia="Calibri" w:hAnsi="Calibri" w:cs="Calibri"/>
        </w:rPr>
      </w:pPr>
      <w:r>
        <w:rPr>
          <w:rFonts w:ascii="Calibri" w:eastAsia="Calibri" w:hAnsi="Calibri" w:cs="Calibri"/>
        </w:rPr>
        <w:t xml:space="preserve">For more information on the mapping </w:t>
      </w:r>
      <w:r>
        <w:rPr>
          <w:rFonts w:ascii="Calibri" w:eastAsia="Calibri" w:hAnsi="Calibri" w:cs="Calibri"/>
        </w:rPr>
        <w:t xml:space="preserve">of victims’ assistance: </w:t>
      </w:r>
      <w:hyperlink r:id="rId34">
        <w:r>
          <w:rPr>
            <w:rFonts w:ascii="Calibri" w:eastAsia="Calibri" w:hAnsi="Calibri" w:cs="Calibri"/>
            <w:color w:val="F49100"/>
            <w:u w:val="single"/>
          </w:rPr>
          <w:t>https://www.un.org/preventing-sexual-exploitation-and-abuse/content/mapping-assistance</w:t>
        </w:r>
      </w:hyperlink>
      <w:r>
        <w:rPr>
          <w:rFonts w:ascii="Calibri" w:eastAsia="Calibri" w:hAnsi="Calibri" w:cs="Calibri"/>
        </w:rPr>
        <w:t xml:space="preserve"> </w:t>
      </w:r>
    </w:p>
    <w:p w14:paraId="00000337" w14:textId="77777777" w:rsidR="009519F6" w:rsidRDefault="009519F6">
      <w:pPr>
        <w:jc w:val="both"/>
        <w:rPr>
          <w:rFonts w:ascii="Calibri" w:eastAsia="Calibri" w:hAnsi="Calibri" w:cs="Calibri"/>
        </w:rPr>
      </w:pPr>
    </w:p>
    <w:p w14:paraId="00000338" w14:textId="77777777" w:rsidR="009519F6" w:rsidRDefault="00F737F1">
      <w:pPr>
        <w:ind w:hanging="270"/>
        <w:jc w:val="both"/>
        <w:rPr>
          <w:rFonts w:ascii="Calibri" w:eastAsia="Calibri" w:hAnsi="Calibri" w:cs="Calibri"/>
          <w:b/>
          <w:color w:val="00B0F0"/>
          <w:sz w:val="24"/>
          <w:szCs w:val="24"/>
        </w:rPr>
      </w:pPr>
      <w:r>
        <w:rPr>
          <w:rFonts w:ascii="Calibri" w:eastAsia="Calibri" w:hAnsi="Calibri" w:cs="Calibri"/>
          <w:b/>
          <w:color w:val="00B0F0"/>
          <w:sz w:val="24"/>
          <w:szCs w:val="24"/>
        </w:rPr>
        <w:t>4.</w:t>
      </w:r>
      <w:r>
        <w:rPr>
          <w:rFonts w:ascii="Calibri" w:eastAsia="Calibri" w:hAnsi="Calibri" w:cs="Calibri"/>
          <w:b/>
          <w:color w:val="00B0F0"/>
          <w:sz w:val="24"/>
          <w:szCs w:val="24"/>
        </w:rPr>
        <w:tab/>
      </w:r>
      <w:r>
        <w:rPr>
          <w:rFonts w:ascii="Calibri" w:eastAsia="Calibri" w:hAnsi="Calibri" w:cs="Calibri"/>
          <w:b/>
          <w:color w:val="00B0F0"/>
          <w:sz w:val="24"/>
          <w:szCs w:val="24"/>
        </w:rPr>
        <w:t>Central Emergency Relief Fund (CERF)</w:t>
      </w:r>
    </w:p>
    <w:p w14:paraId="00000339" w14:textId="77777777" w:rsidR="009519F6" w:rsidRDefault="00F737F1">
      <w:pPr>
        <w:jc w:val="both"/>
        <w:rPr>
          <w:rFonts w:ascii="Calibri" w:eastAsia="Calibri" w:hAnsi="Calibri" w:cs="Calibri"/>
        </w:rPr>
      </w:pPr>
      <w:r>
        <w:rPr>
          <w:rFonts w:ascii="Calibri" w:eastAsia="Calibri" w:hAnsi="Calibri" w:cs="Calibri"/>
        </w:rPr>
        <w:t>CERF provides seed funds to jump-start critical relief operations and fund life-saving programmes not covered by other donors.</w:t>
      </w:r>
    </w:p>
    <w:p w14:paraId="0000033A" w14:textId="77777777" w:rsidR="009519F6" w:rsidRDefault="00F737F1">
      <w:pPr>
        <w:jc w:val="both"/>
        <w:rPr>
          <w:rFonts w:ascii="Calibri" w:eastAsia="Calibri" w:hAnsi="Calibri" w:cs="Calibri"/>
        </w:rPr>
      </w:pPr>
      <w:r>
        <w:rPr>
          <w:rFonts w:ascii="Calibri" w:eastAsia="Calibri" w:hAnsi="Calibri" w:cs="Calibri"/>
        </w:rPr>
        <w:t>In late 2020/early 2021, the mothers and children born of sexual exploitation and abuse in H</w:t>
      </w:r>
      <w:r>
        <w:rPr>
          <w:rFonts w:ascii="Calibri" w:eastAsia="Calibri" w:hAnsi="Calibri" w:cs="Calibri"/>
        </w:rPr>
        <w:t>aiti needed support to sustain themselves. The Field Victims’ Rights Advocate in Haiti successfully applied for CERF funding in collaboration with IOM to meet their immediate needs for food, basic health care and their children’s education. In a positive p</w:t>
      </w:r>
      <w:r>
        <w:rPr>
          <w:rFonts w:ascii="Calibri" w:eastAsia="Calibri" w:hAnsi="Calibri" w:cs="Calibri"/>
        </w:rPr>
        <w:t>recedent, the project supported school fees, uniform and related materials for one school year for 34 children born of sexual exploitation and/or abuse, the provision of lunch boxes and purchase of food kits, and the provision of basic health care. Collabo</w:t>
      </w:r>
      <w:r>
        <w:rPr>
          <w:rFonts w:ascii="Calibri" w:eastAsia="Calibri" w:hAnsi="Calibri" w:cs="Calibri"/>
        </w:rPr>
        <w:t>ration with UN humanitarian entities on the ground and joint applications are encouraged.</w:t>
      </w:r>
    </w:p>
    <w:p w14:paraId="0000033B" w14:textId="77777777" w:rsidR="009519F6" w:rsidRDefault="00F737F1">
      <w:pPr>
        <w:jc w:val="both"/>
        <w:rPr>
          <w:rFonts w:ascii="Calibri" w:eastAsia="Calibri" w:hAnsi="Calibri" w:cs="Calibri"/>
          <w:b/>
        </w:rPr>
      </w:pPr>
      <w:r>
        <w:rPr>
          <w:rFonts w:ascii="Calibri" w:eastAsia="Calibri" w:hAnsi="Calibri" w:cs="Calibri"/>
          <w:b/>
        </w:rPr>
        <w:t>Eligibility</w:t>
      </w:r>
    </w:p>
    <w:p w14:paraId="0000033C" w14:textId="77777777" w:rsidR="009519F6" w:rsidRDefault="00F737F1">
      <w:pPr>
        <w:jc w:val="both"/>
        <w:rPr>
          <w:rFonts w:ascii="Calibri" w:eastAsia="Calibri" w:hAnsi="Calibri" w:cs="Calibri"/>
        </w:rPr>
      </w:pPr>
      <w:r>
        <w:rPr>
          <w:rFonts w:ascii="Calibri" w:eastAsia="Calibri" w:hAnsi="Calibri" w:cs="Calibri"/>
        </w:rPr>
        <w:t>Based on priorities established under the leadership of the Resident Coordinator and/or Humanitarian Coordinator (RC/HC) in the field, UN agencies are eli</w:t>
      </w:r>
      <w:r>
        <w:rPr>
          <w:rFonts w:ascii="Calibri" w:eastAsia="Calibri" w:hAnsi="Calibri" w:cs="Calibri"/>
        </w:rPr>
        <w:t>gible to apply for grants and loans. CERF</w:t>
      </w:r>
    </w:p>
    <w:p w14:paraId="0000033D" w14:textId="77777777" w:rsidR="009519F6" w:rsidRDefault="00F737F1">
      <w:pPr>
        <w:jc w:val="both"/>
        <w:rPr>
          <w:rFonts w:ascii="Calibri" w:eastAsia="Calibri" w:hAnsi="Calibri" w:cs="Calibri"/>
        </w:rPr>
      </w:pPr>
      <w:r>
        <w:rPr>
          <w:rFonts w:ascii="Calibri" w:eastAsia="Calibri" w:hAnsi="Calibri" w:cs="Calibri"/>
        </w:rPr>
        <w:t>offers both rapid response grants, to quickly respond to new humanitarian needs, and underfunded emergencies grants. CERF’s loan element provides money to eligible humanitarian organizations to begin implementing t</w:t>
      </w:r>
      <w:r>
        <w:rPr>
          <w:rFonts w:ascii="Calibri" w:eastAsia="Calibri" w:hAnsi="Calibri" w:cs="Calibri"/>
        </w:rPr>
        <w:t>heir emergency response activities.</w:t>
      </w:r>
    </w:p>
    <w:p w14:paraId="0000033E" w14:textId="77777777" w:rsidR="009519F6" w:rsidRDefault="00F737F1">
      <w:pPr>
        <w:jc w:val="both"/>
        <w:rPr>
          <w:rFonts w:ascii="Calibri" w:eastAsia="Calibri" w:hAnsi="Calibri" w:cs="Calibri"/>
        </w:rPr>
      </w:pPr>
      <w:r>
        <w:rPr>
          <w:rFonts w:ascii="Calibri" w:eastAsia="Calibri" w:hAnsi="Calibri" w:cs="Calibri"/>
        </w:rPr>
        <w:lastRenderedPageBreak/>
        <w:t>The process is meant to be inclusive and transparent, and efforts should be made to engage NGO and government partners. Requests are submitted to the CERF secretariat for a decision by the Emergency Relief Coordinator (E</w:t>
      </w:r>
      <w:r>
        <w:rPr>
          <w:rFonts w:ascii="Calibri" w:eastAsia="Calibri" w:hAnsi="Calibri" w:cs="Calibri"/>
        </w:rPr>
        <w:t xml:space="preserve">RC). All the links and templates for applications are available on the </w:t>
      </w:r>
      <w:hyperlink r:id="rId35">
        <w:r>
          <w:rPr>
            <w:rFonts w:ascii="Calibri" w:eastAsia="Calibri" w:hAnsi="Calibri" w:cs="Calibri"/>
            <w:color w:val="F49100"/>
            <w:u w:val="single"/>
          </w:rPr>
          <w:t>Guidance and templates page</w:t>
        </w:r>
      </w:hyperlink>
      <w:r>
        <w:rPr>
          <w:rFonts w:ascii="Calibri" w:eastAsia="Calibri" w:hAnsi="Calibri" w:cs="Calibri"/>
        </w:rPr>
        <w:t>.</w:t>
      </w:r>
    </w:p>
    <w:p w14:paraId="0000033F" w14:textId="77777777" w:rsidR="009519F6" w:rsidRDefault="00F737F1">
      <w:pPr>
        <w:jc w:val="both"/>
        <w:rPr>
          <w:rFonts w:ascii="Calibri" w:eastAsia="Calibri" w:hAnsi="Calibri" w:cs="Calibri"/>
        </w:rPr>
      </w:pPr>
      <w:r>
        <w:rPr>
          <w:rFonts w:ascii="Calibri" w:eastAsia="Calibri" w:hAnsi="Calibri" w:cs="Calibri"/>
        </w:rPr>
        <w:t xml:space="preserve">For more information: </w:t>
      </w:r>
      <w:hyperlink r:id="rId36">
        <w:r>
          <w:rPr>
            <w:rFonts w:ascii="Calibri" w:eastAsia="Calibri" w:hAnsi="Calibri" w:cs="Calibri"/>
            <w:color w:val="F49100"/>
            <w:u w:val="single"/>
          </w:rPr>
          <w:t>https://cerf.un.org/</w:t>
        </w:r>
      </w:hyperlink>
      <w:r>
        <w:rPr>
          <w:rFonts w:ascii="Calibri" w:eastAsia="Calibri" w:hAnsi="Calibri" w:cs="Calibri"/>
        </w:rPr>
        <w:t xml:space="preserve"> </w:t>
      </w:r>
    </w:p>
    <w:p w14:paraId="00000340" w14:textId="77777777" w:rsidR="009519F6" w:rsidRDefault="009519F6">
      <w:pPr>
        <w:jc w:val="both"/>
        <w:rPr>
          <w:rFonts w:ascii="Calibri" w:eastAsia="Calibri" w:hAnsi="Calibri" w:cs="Calibri"/>
        </w:rPr>
      </w:pPr>
    </w:p>
    <w:p w14:paraId="00000341" w14:textId="77777777" w:rsidR="009519F6" w:rsidRDefault="00F737F1">
      <w:pPr>
        <w:ind w:hanging="270"/>
        <w:jc w:val="both"/>
        <w:rPr>
          <w:rFonts w:ascii="Calibri" w:eastAsia="Calibri" w:hAnsi="Calibri" w:cs="Calibri"/>
          <w:b/>
          <w:color w:val="00B0F0"/>
          <w:sz w:val="24"/>
          <w:szCs w:val="24"/>
        </w:rPr>
      </w:pPr>
      <w:r>
        <w:rPr>
          <w:rFonts w:ascii="Calibri" w:eastAsia="Calibri" w:hAnsi="Calibri" w:cs="Calibri"/>
          <w:b/>
          <w:color w:val="00B0F0"/>
          <w:sz w:val="24"/>
          <w:szCs w:val="24"/>
        </w:rPr>
        <w:t>5.</w:t>
      </w:r>
      <w:r>
        <w:rPr>
          <w:rFonts w:ascii="Calibri" w:eastAsia="Calibri" w:hAnsi="Calibri" w:cs="Calibri"/>
          <w:b/>
          <w:color w:val="00B0F0"/>
          <w:sz w:val="24"/>
          <w:szCs w:val="24"/>
        </w:rPr>
        <w:tab/>
        <w:t>The United Nations Voluntary Fund for Victims of Torture</w:t>
      </w:r>
    </w:p>
    <w:p w14:paraId="00000342" w14:textId="77777777" w:rsidR="009519F6" w:rsidRDefault="00F737F1">
      <w:pPr>
        <w:jc w:val="both"/>
        <w:rPr>
          <w:rFonts w:ascii="Calibri" w:eastAsia="Calibri" w:hAnsi="Calibri" w:cs="Calibri"/>
        </w:rPr>
      </w:pPr>
      <w:r>
        <w:rPr>
          <w:rFonts w:ascii="Calibri" w:eastAsia="Calibri" w:hAnsi="Calibri" w:cs="Calibri"/>
        </w:rPr>
        <w:t>The United Nations Voluntary Fund for Victims of Torture was established by the General Assembly in 1981 (</w:t>
      </w:r>
      <w:hyperlink r:id="rId37">
        <w:r>
          <w:rPr>
            <w:rFonts w:ascii="Calibri" w:eastAsia="Calibri" w:hAnsi="Calibri" w:cs="Calibri"/>
            <w:color w:val="F49100"/>
            <w:u w:val="single"/>
          </w:rPr>
          <w:t>A/RES/36/151</w:t>
        </w:r>
      </w:hyperlink>
      <w:r>
        <w:rPr>
          <w:rFonts w:ascii="Calibri" w:eastAsia="Calibri" w:hAnsi="Calibri" w:cs="Calibri"/>
        </w:rPr>
        <w:t>) with a mandate to supp</w:t>
      </w:r>
      <w:r>
        <w:rPr>
          <w:rFonts w:ascii="Calibri" w:eastAsia="Calibri" w:hAnsi="Calibri" w:cs="Calibri"/>
        </w:rPr>
        <w:t>ort torture survivors and their families. The Fund awards hundreds of grants to civil society organizations worldwide to deliver medical, psychological, legal, social and other assistance. The voluntary contributions that the Fund receives, mostly from mem</w:t>
      </w:r>
      <w:r>
        <w:rPr>
          <w:rFonts w:ascii="Calibri" w:eastAsia="Calibri" w:hAnsi="Calibri" w:cs="Calibri"/>
        </w:rPr>
        <w:t>ber States, thus contribute to the rehabilitation, reparation, empowerment and access to remedies of nearly 50,000 torture survivors each year.</w:t>
      </w:r>
    </w:p>
    <w:p w14:paraId="00000343" w14:textId="77777777" w:rsidR="009519F6" w:rsidRDefault="00F737F1">
      <w:pPr>
        <w:jc w:val="both"/>
        <w:rPr>
          <w:rFonts w:ascii="Calibri" w:eastAsia="Calibri" w:hAnsi="Calibri" w:cs="Calibri"/>
          <w:b/>
        </w:rPr>
      </w:pPr>
      <w:r>
        <w:rPr>
          <w:rFonts w:ascii="Calibri" w:eastAsia="Calibri" w:hAnsi="Calibri" w:cs="Calibri"/>
          <w:b/>
        </w:rPr>
        <w:t>Eligibility</w:t>
      </w:r>
    </w:p>
    <w:p w14:paraId="00000344" w14:textId="77777777" w:rsidR="009519F6" w:rsidRDefault="00F737F1">
      <w:pPr>
        <w:jc w:val="both"/>
        <w:rPr>
          <w:rFonts w:ascii="Calibri" w:eastAsia="Calibri" w:hAnsi="Calibri" w:cs="Calibri"/>
        </w:rPr>
      </w:pPr>
      <w:r>
        <w:rPr>
          <w:rFonts w:ascii="Calibri" w:eastAsia="Calibri" w:hAnsi="Calibri" w:cs="Calibri"/>
        </w:rPr>
        <w:t>The UN General Assembly resolution establishing the Fund (</w:t>
      </w:r>
      <w:hyperlink r:id="rId38">
        <w:r>
          <w:rPr>
            <w:rFonts w:ascii="Calibri" w:eastAsia="Calibri" w:hAnsi="Calibri" w:cs="Calibri"/>
            <w:color w:val="F49100"/>
            <w:u w:val="single"/>
          </w:rPr>
          <w:t>A/RES/36/151</w:t>
        </w:r>
      </w:hyperlink>
      <w:r>
        <w:rPr>
          <w:rFonts w:ascii="Calibri" w:eastAsia="Calibri" w:hAnsi="Calibri" w:cs="Calibri"/>
        </w:rPr>
        <w:t>), mandated it to distribute voluntary contributions to victims of torture through “established channels of assistance”. The Board of Trustees of the Fund has, over the years and in practice, accepted applications from a variety of cha</w:t>
      </w:r>
      <w:r>
        <w:rPr>
          <w:rFonts w:ascii="Calibri" w:eastAsia="Calibri" w:hAnsi="Calibri" w:cs="Calibri"/>
        </w:rPr>
        <w:t>nnels of assistance, including, inter alia, non-governmental organizations, associations of victims of torture and/or their family members, public and private hospitals and clinics, public interest law firms and individual lawyers, legal aid clinics and gr</w:t>
      </w:r>
      <w:r>
        <w:rPr>
          <w:rFonts w:ascii="Calibri" w:eastAsia="Calibri" w:hAnsi="Calibri" w:cs="Calibri"/>
        </w:rPr>
        <w:t>ass-root and community-based organizations.</w:t>
      </w:r>
    </w:p>
    <w:p w14:paraId="00000345" w14:textId="77777777" w:rsidR="009519F6" w:rsidRDefault="00F737F1">
      <w:pPr>
        <w:jc w:val="both"/>
        <w:rPr>
          <w:rFonts w:ascii="Calibri" w:eastAsia="Calibri" w:hAnsi="Calibri" w:cs="Calibri"/>
        </w:rPr>
      </w:pPr>
      <w:r>
        <w:rPr>
          <w:rFonts w:ascii="Calibri" w:eastAsia="Calibri" w:hAnsi="Calibri" w:cs="Calibri"/>
        </w:rPr>
        <w:t>Applications by state, parliamentary or administrative entities, political parties or national liberation movements are inadmissible.</w:t>
      </w:r>
    </w:p>
    <w:p w14:paraId="00000346" w14:textId="77777777" w:rsidR="009519F6" w:rsidRDefault="00F737F1">
      <w:pPr>
        <w:jc w:val="both"/>
        <w:rPr>
          <w:rFonts w:ascii="Calibri" w:eastAsia="Calibri" w:hAnsi="Calibri" w:cs="Calibri"/>
        </w:rPr>
      </w:pPr>
      <w:r>
        <w:rPr>
          <w:rFonts w:ascii="Calibri" w:eastAsia="Calibri" w:hAnsi="Calibri" w:cs="Calibri"/>
        </w:rPr>
        <w:t xml:space="preserve">For more information: </w:t>
      </w:r>
      <w:hyperlink r:id="rId39">
        <w:r>
          <w:rPr>
            <w:rFonts w:ascii="Calibri" w:eastAsia="Calibri" w:hAnsi="Calibri" w:cs="Calibri"/>
            <w:color w:val="F49100"/>
            <w:u w:val="single"/>
          </w:rPr>
          <w:t>https://www.ohchr.org/EN/Issues/Torture/UNVFT/Pages/WhattheFunddoes.aspx</w:t>
        </w:r>
      </w:hyperlink>
    </w:p>
    <w:p w14:paraId="00000347" w14:textId="77777777" w:rsidR="009519F6" w:rsidRDefault="009519F6">
      <w:pPr>
        <w:jc w:val="both"/>
        <w:rPr>
          <w:rFonts w:ascii="Calibri" w:eastAsia="Calibri" w:hAnsi="Calibri" w:cs="Calibri"/>
        </w:rPr>
      </w:pPr>
    </w:p>
    <w:p w14:paraId="00000348" w14:textId="77777777" w:rsidR="009519F6" w:rsidRDefault="00F737F1">
      <w:pPr>
        <w:ind w:hanging="270"/>
        <w:jc w:val="both"/>
        <w:rPr>
          <w:rFonts w:ascii="Calibri" w:eastAsia="Calibri" w:hAnsi="Calibri" w:cs="Calibri"/>
          <w:b/>
          <w:color w:val="00B0F0"/>
          <w:sz w:val="24"/>
          <w:szCs w:val="24"/>
        </w:rPr>
      </w:pPr>
      <w:r>
        <w:rPr>
          <w:rFonts w:ascii="Calibri" w:eastAsia="Calibri" w:hAnsi="Calibri" w:cs="Calibri"/>
          <w:b/>
          <w:color w:val="00B0F0"/>
          <w:sz w:val="24"/>
          <w:szCs w:val="24"/>
        </w:rPr>
        <w:t>6.</w:t>
      </w:r>
      <w:r>
        <w:rPr>
          <w:rFonts w:ascii="Calibri" w:eastAsia="Calibri" w:hAnsi="Calibri" w:cs="Calibri"/>
          <w:b/>
          <w:color w:val="00B0F0"/>
          <w:sz w:val="24"/>
          <w:szCs w:val="24"/>
        </w:rPr>
        <w:tab/>
      </w:r>
      <w:r>
        <w:rPr>
          <w:rFonts w:ascii="Calibri" w:eastAsia="Calibri" w:hAnsi="Calibri" w:cs="Calibri"/>
          <w:b/>
          <w:color w:val="00B0F0"/>
          <w:sz w:val="24"/>
          <w:szCs w:val="24"/>
        </w:rPr>
        <w:t>The United Nations Voluntary Trust Fund on Contemporary Forms of Slavery</w:t>
      </w:r>
    </w:p>
    <w:p w14:paraId="00000349" w14:textId="77777777" w:rsidR="009519F6" w:rsidRDefault="00F737F1">
      <w:pPr>
        <w:jc w:val="both"/>
        <w:rPr>
          <w:rFonts w:ascii="Calibri" w:eastAsia="Calibri" w:hAnsi="Calibri" w:cs="Calibri"/>
        </w:rPr>
      </w:pPr>
      <w:r>
        <w:rPr>
          <w:rFonts w:ascii="Calibri" w:eastAsia="Calibri" w:hAnsi="Calibri" w:cs="Calibri"/>
        </w:rPr>
        <w:t>The United Nations Voluntary Trust Fund on Contemporary Forms of Slavery was established in 1991 by General Assembly resolution 46/122. It seeks to bring relief to those whose human rights have been severely violated as a result of contemporary forms of sl</w:t>
      </w:r>
      <w:r>
        <w:rPr>
          <w:rFonts w:ascii="Calibri" w:eastAsia="Calibri" w:hAnsi="Calibri" w:cs="Calibri"/>
        </w:rPr>
        <w:t>avery, by providing direct humanitarian, psychological, social, legal, medical, financial and other assistance. The Fund supports grassroot initiatives stemming from civil society organizations. It addresses several manifestations of modern slavery includi</w:t>
      </w:r>
      <w:r>
        <w:rPr>
          <w:rFonts w:ascii="Calibri" w:eastAsia="Calibri" w:hAnsi="Calibri" w:cs="Calibri"/>
        </w:rPr>
        <w:t>ng trafficking in persons for exploitation, sexual slavery as well as the commercial sexual exploitation of children. Priority is given to projects aimed at providing redress, empowerment and the reintegration of victims of modern slavery.</w:t>
      </w:r>
    </w:p>
    <w:p w14:paraId="0000034A" w14:textId="77777777" w:rsidR="009519F6" w:rsidRDefault="00F737F1">
      <w:pPr>
        <w:jc w:val="both"/>
        <w:rPr>
          <w:rFonts w:ascii="Calibri" w:eastAsia="Calibri" w:hAnsi="Calibri" w:cs="Calibri"/>
        </w:rPr>
      </w:pPr>
      <w:r>
        <w:rPr>
          <w:rFonts w:ascii="Calibri" w:eastAsia="Calibri" w:hAnsi="Calibri" w:cs="Calibri"/>
        </w:rPr>
        <w:t>The UN Slavery F</w:t>
      </w:r>
      <w:r>
        <w:rPr>
          <w:rFonts w:ascii="Calibri" w:eastAsia="Calibri" w:hAnsi="Calibri" w:cs="Calibri"/>
        </w:rPr>
        <w:t>und has, since its creation, awarded more than 8 million USD to over 400 organizations in more than 100 countries.</w:t>
      </w:r>
    </w:p>
    <w:p w14:paraId="0000034B" w14:textId="77777777" w:rsidR="009519F6" w:rsidRDefault="00F737F1">
      <w:pPr>
        <w:jc w:val="both"/>
        <w:rPr>
          <w:rFonts w:ascii="Calibri" w:eastAsia="Calibri" w:hAnsi="Calibri" w:cs="Calibri"/>
          <w:b/>
        </w:rPr>
      </w:pPr>
      <w:r>
        <w:rPr>
          <w:rFonts w:ascii="Calibri" w:eastAsia="Calibri" w:hAnsi="Calibri" w:cs="Calibri"/>
          <w:b/>
        </w:rPr>
        <w:lastRenderedPageBreak/>
        <w:t>Eligibility</w:t>
      </w:r>
    </w:p>
    <w:p w14:paraId="0000034C" w14:textId="77777777" w:rsidR="009519F6" w:rsidRDefault="00F737F1">
      <w:pPr>
        <w:jc w:val="both"/>
        <w:rPr>
          <w:rFonts w:ascii="Calibri" w:eastAsia="Calibri" w:hAnsi="Calibri" w:cs="Calibri"/>
        </w:rPr>
      </w:pPr>
      <w:r>
        <w:rPr>
          <w:rFonts w:ascii="Calibri" w:eastAsia="Calibri" w:hAnsi="Calibri" w:cs="Calibri"/>
        </w:rPr>
        <w:t>The Fund is available for non-governmental organizations that can demonstrate at least two years of experience in projects provid</w:t>
      </w:r>
      <w:r>
        <w:rPr>
          <w:rFonts w:ascii="Calibri" w:eastAsia="Calibri" w:hAnsi="Calibri" w:cs="Calibri"/>
        </w:rPr>
        <w:t>ing redress and assistance to victims of modern slavery. The applications must be submitted from 15 January to 1 March each year for the consideration of the Board of Trustees reviewing the proposals.</w:t>
      </w:r>
    </w:p>
    <w:p w14:paraId="0000034D" w14:textId="77777777" w:rsidR="009519F6" w:rsidRDefault="00F737F1">
      <w:pPr>
        <w:jc w:val="both"/>
        <w:rPr>
          <w:rFonts w:ascii="Calibri" w:eastAsia="Calibri" w:hAnsi="Calibri" w:cs="Calibri"/>
        </w:rPr>
      </w:pPr>
      <w:r>
        <w:rPr>
          <w:rFonts w:ascii="Calibri" w:eastAsia="Calibri" w:hAnsi="Calibri" w:cs="Calibri"/>
        </w:rPr>
        <w:t xml:space="preserve">For more information: </w:t>
      </w:r>
      <w:hyperlink r:id="rId40">
        <w:r>
          <w:rPr>
            <w:rFonts w:ascii="Calibri" w:eastAsia="Calibri" w:hAnsi="Calibri" w:cs="Calibri"/>
            <w:color w:val="F49100"/>
            <w:u w:val="single"/>
          </w:rPr>
          <w:t>https://www.ohchr.org/en/issues/slavery/unvtfcfs/pages/whatthefundis.aspx</w:t>
        </w:r>
      </w:hyperlink>
      <w:r>
        <w:rPr>
          <w:rFonts w:ascii="Calibri" w:eastAsia="Calibri" w:hAnsi="Calibri" w:cs="Calibri"/>
        </w:rPr>
        <w:t xml:space="preserve"> </w:t>
      </w:r>
    </w:p>
    <w:p w14:paraId="0000034E" w14:textId="77777777" w:rsidR="009519F6" w:rsidRDefault="009519F6">
      <w:pPr>
        <w:jc w:val="both"/>
        <w:rPr>
          <w:rFonts w:ascii="Calibri" w:eastAsia="Calibri" w:hAnsi="Calibri" w:cs="Calibri"/>
        </w:rPr>
      </w:pPr>
    </w:p>
    <w:p w14:paraId="0000034F" w14:textId="77777777" w:rsidR="009519F6" w:rsidRDefault="00F737F1">
      <w:pPr>
        <w:ind w:hanging="270"/>
        <w:jc w:val="both"/>
        <w:rPr>
          <w:rFonts w:ascii="Calibri" w:eastAsia="Calibri" w:hAnsi="Calibri" w:cs="Calibri"/>
          <w:b/>
          <w:color w:val="00B0F0"/>
          <w:sz w:val="24"/>
          <w:szCs w:val="24"/>
        </w:rPr>
      </w:pPr>
      <w:r>
        <w:rPr>
          <w:rFonts w:ascii="Calibri" w:eastAsia="Calibri" w:hAnsi="Calibri" w:cs="Calibri"/>
          <w:b/>
          <w:color w:val="00B0F0"/>
          <w:sz w:val="24"/>
          <w:szCs w:val="24"/>
        </w:rPr>
        <w:t>7.</w:t>
      </w:r>
      <w:r>
        <w:rPr>
          <w:rFonts w:ascii="Calibri" w:eastAsia="Calibri" w:hAnsi="Calibri" w:cs="Calibri"/>
          <w:b/>
          <w:color w:val="00B0F0"/>
          <w:sz w:val="24"/>
          <w:szCs w:val="24"/>
        </w:rPr>
        <w:tab/>
        <w:t>Spotlight Initative</w:t>
      </w:r>
    </w:p>
    <w:p w14:paraId="00000350" w14:textId="77777777" w:rsidR="009519F6" w:rsidRDefault="00F737F1">
      <w:pPr>
        <w:jc w:val="both"/>
        <w:rPr>
          <w:rFonts w:ascii="Calibri" w:eastAsia="Calibri" w:hAnsi="Calibri" w:cs="Calibri"/>
        </w:rPr>
      </w:pPr>
      <w:r>
        <w:rPr>
          <w:rFonts w:ascii="Calibri" w:eastAsia="Calibri" w:hAnsi="Calibri" w:cs="Calibri"/>
        </w:rPr>
        <w:t>The Spotlight initiative is a global, multi-year partnership between the European Union and the U</w:t>
      </w:r>
      <w:r>
        <w:rPr>
          <w:rFonts w:ascii="Calibri" w:eastAsia="Calibri" w:hAnsi="Calibri" w:cs="Calibri"/>
        </w:rPr>
        <w:t>nited Nations to eliminate all forms of violence against women and girls by 2030. As a model fund for the SDGs, Spotlight Initiative has been designed to leverage the collective strengths of the entire United Nation system. The Initiative is overseen by th</w:t>
      </w:r>
      <w:r>
        <w:rPr>
          <w:rFonts w:ascii="Calibri" w:eastAsia="Calibri" w:hAnsi="Calibri" w:cs="Calibri"/>
        </w:rPr>
        <w:t xml:space="preserve">e Executive Office of the Secretary-General. Its funds are delivered through the UN multi-stakeholder trust fund, administered by the Multi-Partner Trust Fund Office. Its programmes are implemented by UN agencies, funds and programmes, including UN Women, </w:t>
      </w:r>
      <w:r>
        <w:rPr>
          <w:rFonts w:ascii="Calibri" w:eastAsia="Calibri" w:hAnsi="Calibri" w:cs="Calibri"/>
        </w:rPr>
        <w:t>UNDP, UNFPA, and UNICEF.</w:t>
      </w:r>
    </w:p>
    <w:p w14:paraId="00000351" w14:textId="77777777" w:rsidR="009519F6" w:rsidRDefault="00F737F1">
      <w:pPr>
        <w:jc w:val="both"/>
        <w:rPr>
          <w:rFonts w:ascii="Calibri" w:eastAsia="Calibri" w:hAnsi="Calibri" w:cs="Calibri"/>
        </w:rPr>
      </w:pPr>
      <w:r>
        <w:rPr>
          <w:rFonts w:ascii="Calibri" w:eastAsia="Calibri" w:hAnsi="Calibri" w:cs="Calibri"/>
        </w:rPr>
        <w:t>At the country-level, the Office of the United Nations Resident Coordinator coordinates and oversees the implementation of the Spotlight Initiative programmes with United Nations agencies and partners, including with national gover</w:t>
      </w:r>
      <w:r>
        <w:rPr>
          <w:rFonts w:ascii="Calibri" w:eastAsia="Calibri" w:hAnsi="Calibri" w:cs="Calibri"/>
        </w:rPr>
        <w:t>nments, civil society and the private sector.</w:t>
      </w:r>
    </w:p>
    <w:p w14:paraId="00000352" w14:textId="77777777" w:rsidR="009519F6" w:rsidRDefault="00F737F1">
      <w:pPr>
        <w:jc w:val="both"/>
        <w:rPr>
          <w:rFonts w:ascii="Calibri" w:eastAsia="Calibri" w:hAnsi="Calibri" w:cs="Calibri"/>
        </w:rPr>
      </w:pPr>
      <w:r>
        <w:rPr>
          <w:rFonts w:ascii="Calibri" w:eastAsia="Calibri" w:hAnsi="Calibri" w:cs="Calibri"/>
        </w:rPr>
        <w:t xml:space="preserve">For more information: </w:t>
      </w:r>
      <w:hyperlink r:id="rId41">
        <w:r>
          <w:rPr>
            <w:rFonts w:ascii="Calibri" w:eastAsia="Calibri" w:hAnsi="Calibri" w:cs="Calibri"/>
            <w:color w:val="F49100"/>
            <w:u w:val="single"/>
          </w:rPr>
          <w:t>https://spotlightinitiative.org/</w:t>
        </w:r>
      </w:hyperlink>
    </w:p>
    <w:p w14:paraId="00000353" w14:textId="77777777" w:rsidR="009519F6" w:rsidRDefault="00F737F1">
      <w:pPr>
        <w:jc w:val="both"/>
        <w:rPr>
          <w:rFonts w:ascii="Calibri" w:eastAsia="Calibri" w:hAnsi="Calibri" w:cs="Calibri"/>
        </w:rPr>
      </w:pPr>
      <w:r>
        <w:rPr>
          <w:rFonts w:ascii="Calibri" w:eastAsia="Calibri" w:hAnsi="Calibri" w:cs="Calibri"/>
        </w:rPr>
        <w:t>Contact: Office of the Resident Coordinator</w:t>
      </w:r>
    </w:p>
    <w:p w14:paraId="00000354" w14:textId="77777777" w:rsidR="009519F6" w:rsidRDefault="009519F6">
      <w:pPr>
        <w:jc w:val="both"/>
        <w:rPr>
          <w:rFonts w:ascii="Calibri" w:eastAsia="Calibri" w:hAnsi="Calibri" w:cs="Calibri"/>
        </w:rPr>
      </w:pPr>
    </w:p>
    <w:p w14:paraId="00000355" w14:textId="77777777" w:rsidR="009519F6" w:rsidRDefault="00F737F1">
      <w:pPr>
        <w:ind w:hanging="270"/>
        <w:jc w:val="both"/>
        <w:rPr>
          <w:rFonts w:ascii="Calibri" w:eastAsia="Calibri" w:hAnsi="Calibri" w:cs="Calibri"/>
          <w:b/>
          <w:color w:val="00B0F0"/>
          <w:sz w:val="24"/>
          <w:szCs w:val="24"/>
        </w:rPr>
      </w:pPr>
      <w:r>
        <w:rPr>
          <w:rFonts w:ascii="Calibri" w:eastAsia="Calibri" w:hAnsi="Calibri" w:cs="Calibri"/>
          <w:b/>
          <w:color w:val="00B0F0"/>
          <w:sz w:val="24"/>
          <w:szCs w:val="24"/>
        </w:rPr>
        <w:t>8.</w:t>
      </w:r>
      <w:r>
        <w:rPr>
          <w:rFonts w:ascii="Calibri" w:eastAsia="Calibri" w:hAnsi="Calibri" w:cs="Calibri"/>
          <w:b/>
          <w:color w:val="00B0F0"/>
          <w:sz w:val="24"/>
          <w:szCs w:val="24"/>
        </w:rPr>
        <w:tab/>
        <w:t>The UN Women Trust Fund to End Violence against Women</w:t>
      </w:r>
    </w:p>
    <w:p w14:paraId="00000356" w14:textId="77777777" w:rsidR="009519F6" w:rsidRDefault="00F737F1">
      <w:pPr>
        <w:jc w:val="both"/>
        <w:rPr>
          <w:rFonts w:ascii="Calibri" w:eastAsia="Calibri" w:hAnsi="Calibri" w:cs="Calibri"/>
        </w:rPr>
      </w:pPr>
      <w:r>
        <w:rPr>
          <w:rFonts w:ascii="Calibri" w:eastAsia="Calibri" w:hAnsi="Calibri" w:cs="Calibri"/>
        </w:rPr>
        <w:t>T</w:t>
      </w:r>
      <w:r>
        <w:rPr>
          <w:rFonts w:ascii="Calibri" w:eastAsia="Calibri" w:hAnsi="Calibri" w:cs="Calibri"/>
        </w:rPr>
        <w:t>he UN Women Trust Fund to End Violence against Women was established in 1996 by General Assembly resolution 50/166. The Fund serves to support grassroot initiatives around the globe seeking to ending violence against women and girls. As such, the Fund focu</w:t>
      </w:r>
      <w:r>
        <w:rPr>
          <w:rFonts w:ascii="Calibri" w:eastAsia="Calibri" w:hAnsi="Calibri" w:cs="Calibri"/>
        </w:rPr>
        <w:t xml:space="preserve">ses on the prevention of violence against women and girls through the implementation of laws and policies and the improvement of access to vital services for survivors. Since its establishment, the UN Women Trust Fund has awarded 182 million USD in grants </w:t>
      </w:r>
      <w:r>
        <w:rPr>
          <w:rFonts w:ascii="Calibri" w:eastAsia="Calibri" w:hAnsi="Calibri" w:cs="Calibri"/>
        </w:rPr>
        <w:t>to 572 initiatives in 140 countries.</w:t>
      </w:r>
    </w:p>
    <w:p w14:paraId="00000357" w14:textId="77777777" w:rsidR="009519F6" w:rsidRDefault="00F737F1">
      <w:pPr>
        <w:jc w:val="both"/>
        <w:rPr>
          <w:rFonts w:ascii="Calibri" w:eastAsia="Calibri" w:hAnsi="Calibri" w:cs="Calibri"/>
          <w:b/>
        </w:rPr>
      </w:pPr>
      <w:r>
        <w:rPr>
          <w:rFonts w:ascii="Calibri" w:eastAsia="Calibri" w:hAnsi="Calibri" w:cs="Calibri"/>
          <w:b/>
        </w:rPr>
        <w:t>Eligibility and Procedure</w:t>
      </w:r>
    </w:p>
    <w:p w14:paraId="00000358" w14:textId="77777777" w:rsidR="009519F6" w:rsidRDefault="00F737F1">
      <w:pPr>
        <w:jc w:val="both"/>
        <w:rPr>
          <w:rFonts w:ascii="Calibri" w:eastAsia="Calibri" w:hAnsi="Calibri" w:cs="Calibri"/>
        </w:rPr>
      </w:pPr>
      <w:r>
        <w:rPr>
          <w:rFonts w:ascii="Calibri" w:eastAsia="Calibri" w:hAnsi="Calibri" w:cs="Calibri"/>
        </w:rPr>
        <w:t>The Fund awards grants to NGOs and state institutions, selecting the grantee partners through a demand-driven biannual call for proposals, open during a specifically defined time frame only. Ap</w:t>
      </w:r>
      <w:r>
        <w:rPr>
          <w:rFonts w:ascii="Calibri" w:eastAsia="Calibri" w:hAnsi="Calibri" w:cs="Calibri"/>
        </w:rPr>
        <w:t>plications from women-led and women’s rights organizations that have existing and proven specialized knowledge, expertise and track record of working on women’s human rights and prevention and/or elimination of violence against women and girls are prioriti</w:t>
      </w:r>
      <w:r>
        <w:rPr>
          <w:rFonts w:ascii="Calibri" w:eastAsia="Calibri" w:hAnsi="Calibri" w:cs="Calibri"/>
        </w:rPr>
        <w:t xml:space="preserve">zed. Other legally registered civil society organizations with demonstrated knowledge in the prevention of violence against women and girls, as well as international </w:t>
      </w:r>
      <w:r>
        <w:rPr>
          <w:rFonts w:ascii="Calibri" w:eastAsia="Calibri" w:hAnsi="Calibri" w:cs="Calibri"/>
        </w:rPr>
        <w:lastRenderedPageBreak/>
        <w:t>women’s rights organizations and international non-governmental organizations focusing spe</w:t>
      </w:r>
      <w:r>
        <w:rPr>
          <w:rFonts w:ascii="Calibri" w:eastAsia="Calibri" w:hAnsi="Calibri" w:cs="Calibri"/>
        </w:rPr>
        <w:t>cifically on gender equality are eligible for the grant.</w:t>
      </w:r>
    </w:p>
    <w:p w14:paraId="00000359" w14:textId="77777777" w:rsidR="009519F6" w:rsidRDefault="00F737F1">
      <w:pPr>
        <w:jc w:val="both"/>
        <w:rPr>
          <w:rFonts w:ascii="Calibri" w:eastAsia="Calibri" w:hAnsi="Calibri" w:cs="Calibri"/>
        </w:rPr>
      </w:pPr>
      <w:r>
        <w:rPr>
          <w:rFonts w:ascii="Calibri" w:eastAsia="Calibri" w:hAnsi="Calibri" w:cs="Calibri"/>
        </w:rPr>
        <w:t xml:space="preserve">For more information: </w:t>
      </w:r>
      <w:hyperlink r:id="rId42">
        <w:r>
          <w:rPr>
            <w:rFonts w:ascii="Calibri" w:eastAsia="Calibri" w:hAnsi="Calibri" w:cs="Calibri"/>
            <w:color w:val="F49100"/>
            <w:u w:val="single"/>
          </w:rPr>
          <w:t>https://untf.unwomen.org/en/about-us/about-the-un-trust-fund</w:t>
        </w:r>
      </w:hyperlink>
    </w:p>
    <w:p w14:paraId="0000035A" w14:textId="77777777" w:rsidR="009519F6" w:rsidRDefault="00F737F1">
      <w:pPr>
        <w:jc w:val="both"/>
        <w:rPr>
          <w:rFonts w:ascii="Calibri" w:eastAsia="Calibri" w:hAnsi="Calibri" w:cs="Calibri"/>
        </w:rPr>
      </w:pPr>
      <w:r>
        <w:rPr>
          <w:rFonts w:ascii="Calibri" w:eastAsia="Calibri" w:hAnsi="Calibri" w:cs="Calibri"/>
        </w:rPr>
        <w:t xml:space="preserve">FAQ on eligibility: </w:t>
      </w:r>
      <w:hyperlink r:id="rId43">
        <w:r>
          <w:rPr>
            <w:rFonts w:ascii="Calibri" w:eastAsia="Calibri" w:hAnsi="Calibri" w:cs="Calibri"/>
            <w:color w:val="F49100"/>
            <w:u w:val="single"/>
          </w:rPr>
          <w:t>https://grants.unwomen.org/untf/cfp/frequently-asked-questions</w:t>
        </w:r>
      </w:hyperlink>
      <w:r>
        <w:rPr>
          <w:rFonts w:ascii="Calibri" w:eastAsia="Calibri" w:hAnsi="Calibri" w:cs="Calibri"/>
        </w:rPr>
        <w:t xml:space="preserve"> </w:t>
      </w:r>
    </w:p>
    <w:p w14:paraId="0000035B" w14:textId="77777777" w:rsidR="009519F6" w:rsidRDefault="009519F6">
      <w:pPr>
        <w:jc w:val="both"/>
        <w:rPr>
          <w:rFonts w:ascii="Calibri" w:eastAsia="Calibri" w:hAnsi="Calibri" w:cs="Calibri"/>
        </w:rPr>
      </w:pPr>
    </w:p>
    <w:p w14:paraId="0000035C" w14:textId="77777777" w:rsidR="009519F6" w:rsidRDefault="00F737F1">
      <w:pPr>
        <w:ind w:hanging="270"/>
        <w:jc w:val="both"/>
        <w:rPr>
          <w:rFonts w:ascii="Calibri" w:eastAsia="Calibri" w:hAnsi="Calibri" w:cs="Calibri"/>
          <w:b/>
          <w:color w:val="00B0F0"/>
          <w:sz w:val="24"/>
          <w:szCs w:val="24"/>
        </w:rPr>
      </w:pPr>
      <w:r>
        <w:rPr>
          <w:rFonts w:ascii="Calibri" w:eastAsia="Calibri" w:hAnsi="Calibri" w:cs="Calibri"/>
          <w:b/>
          <w:color w:val="00B0F0"/>
          <w:sz w:val="24"/>
          <w:szCs w:val="24"/>
        </w:rPr>
        <w:t>9.</w:t>
      </w:r>
      <w:r>
        <w:rPr>
          <w:rFonts w:ascii="Calibri" w:eastAsia="Calibri" w:hAnsi="Calibri" w:cs="Calibri"/>
          <w:b/>
          <w:color w:val="00B0F0"/>
          <w:sz w:val="24"/>
          <w:szCs w:val="24"/>
        </w:rPr>
        <w:tab/>
        <w:t>United Nations Trust Fund for Victims of Human Trafficking</w:t>
      </w:r>
    </w:p>
    <w:p w14:paraId="0000035D" w14:textId="77777777" w:rsidR="009519F6" w:rsidRDefault="00F737F1">
      <w:pPr>
        <w:jc w:val="both"/>
        <w:rPr>
          <w:rFonts w:ascii="Calibri" w:eastAsia="Calibri" w:hAnsi="Calibri" w:cs="Calibri"/>
        </w:rPr>
      </w:pPr>
      <w:r>
        <w:rPr>
          <w:rFonts w:ascii="Calibri" w:eastAsia="Calibri" w:hAnsi="Calibri" w:cs="Calibri"/>
        </w:rPr>
        <w:t xml:space="preserve">The United Nations Trust Fund for Victims of Human Trafficking </w:t>
      </w:r>
      <w:r>
        <w:rPr>
          <w:rFonts w:ascii="Calibri" w:eastAsia="Calibri" w:hAnsi="Calibri" w:cs="Calibri"/>
        </w:rPr>
        <w:t>was established by the General Assembly in 2010 as part of the UN Global Plan of Action to Combat Trafficking in Persons (</w:t>
      </w:r>
      <w:hyperlink r:id="rId44">
        <w:r>
          <w:rPr>
            <w:rFonts w:ascii="Calibri" w:eastAsia="Calibri" w:hAnsi="Calibri" w:cs="Calibri"/>
            <w:color w:val="F49100"/>
            <w:u w:val="single"/>
          </w:rPr>
          <w:t>A/RES/64/293</w:t>
        </w:r>
      </w:hyperlink>
      <w:r>
        <w:rPr>
          <w:rFonts w:ascii="Calibri" w:eastAsia="Calibri" w:hAnsi="Calibri" w:cs="Calibri"/>
        </w:rPr>
        <w:t>). Its mandate aligns with the Protocol to Prevent, Suppress and Punish Trafficking in Persons, Especially Women and Children, supplementing the UN Convention against Transnational Organized Crime. The Trust Fund functions under the umbrella of UNODC.</w:t>
      </w:r>
    </w:p>
    <w:p w14:paraId="0000035E" w14:textId="77777777" w:rsidR="009519F6" w:rsidRDefault="00F737F1">
      <w:pPr>
        <w:jc w:val="both"/>
        <w:rPr>
          <w:rFonts w:ascii="Calibri" w:eastAsia="Calibri" w:hAnsi="Calibri" w:cs="Calibri"/>
        </w:rPr>
      </w:pPr>
      <w:r>
        <w:rPr>
          <w:rFonts w:ascii="Calibri" w:eastAsia="Calibri" w:hAnsi="Calibri" w:cs="Calibri"/>
        </w:rPr>
        <w:t xml:space="preserve">The </w:t>
      </w:r>
      <w:r>
        <w:rPr>
          <w:rFonts w:ascii="Calibri" w:eastAsia="Calibri" w:hAnsi="Calibri" w:cs="Calibri"/>
        </w:rPr>
        <w:t>Trust Fund seeks to offer humanitarian, legal and financial assistance to victims of trafficking. It relies on three lines of action: protection, legal assistance and empowerment and prevention. Since its inception, the Trust Fund for Victims of Human Traf</w:t>
      </w:r>
      <w:r>
        <w:rPr>
          <w:rFonts w:ascii="Calibri" w:eastAsia="Calibri" w:hAnsi="Calibri" w:cs="Calibri"/>
        </w:rPr>
        <w:t>ficking has awarded 4.8 million USD in grants to 90 non-governmental organizations projects in 50 countries.</w:t>
      </w:r>
    </w:p>
    <w:p w14:paraId="0000035F" w14:textId="77777777" w:rsidR="009519F6" w:rsidRDefault="00F737F1">
      <w:pPr>
        <w:jc w:val="both"/>
        <w:rPr>
          <w:rFonts w:ascii="Calibri" w:eastAsia="Calibri" w:hAnsi="Calibri" w:cs="Calibri"/>
          <w:b/>
        </w:rPr>
      </w:pPr>
      <w:r>
        <w:rPr>
          <w:rFonts w:ascii="Calibri" w:eastAsia="Calibri" w:hAnsi="Calibri" w:cs="Calibri"/>
          <w:b/>
        </w:rPr>
        <w:t>Eligibility</w:t>
      </w:r>
    </w:p>
    <w:p w14:paraId="00000360" w14:textId="77777777" w:rsidR="009519F6" w:rsidRDefault="00F737F1">
      <w:pPr>
        <w:jc w:val="both"/>
        <w:rPr>
          <w:rFonts w:ascii="Calibri" w:eastAsia="Calibri" w:hAnsi="Calibri" w:cs="Calibri"/>
        </w:rPr>
      </w:pPr>
      <w:r>
        <w:rPr>
          <w:rFonts w:ascii="Calibri" w:eastAsia="Calibri" w:hAnsi="Calibri" w:cs="Calibri"/>
        </w:rPr>
        <w:t>The award is granted to specialized international non-governmental organizations that can demonstrate some relevant experience in the a</w:t>
      </w:r>
      <w:r>
        <w:rPr>
          <w:rFonts w:ascii="Calibri" w:eastAsia="Calibri" w:hAnsi="Calibri" w:cs="Calibri"/>
        </w:rPr>
        <w:t>rea of direct assistance to victims of trafficking in persons. The application process functions by cycles within a specific time frame.</w:t>
      </w:r>
    </w:p>
    <w:p w14:paraId="00000361" w14:textId="77777777" w:rsidR="009519F6" w:rsidRDefault="00F737F1">
      <w:pPr>
        <w:jc w:val="both"/>
        <w:rPr>
          <w:rFonts w:ascii="Calibri" w:eastAsia="Calibri" w:hAnsi="Calibri" w:cs="Calibri"/>
        </w:rPr>
      </w:pPr>
      <w:r>
        <w:rPr>
          <w:rFonts w:ascii="Calibri" w:eastAsia="Calibri" w:hAnsi="Calibri" w:cs="Calibri"/>
        </w:rPr>
        <w:t xml:space="preserve">For more information: </w:t>
      </w:r>
      <w:hyperlink r:id="rId45">
        <w:r>
          <w:rPr>
            <w:rFonts w:ascii="Calibri" w:eastAsia="Calibri" w:hAnsi="Calibri" w:cs="Calibri"/>
            <w:color w:val="F49100"/>
            <w:u w:val="single"/>
          </w:rPr>
          <w:t>https://www.unodc.org/</w:t>
        </w:r>
        <w:r>
          <w:rPr>
            <w:rFonts w:ascii="Calibri" w:eastAsia="Calibri" w:hAnsi="Calibri" w:cs="Calibri"/>
            <w:color w:val="F49100"/>
            <w:u w:val="single"/>
          </w:rPr>
          <w:t>unodc/human-trafficking-fund.html</w:t>
        </w:r>
      </w:hyperlink>
      <w:r>
        <w:rPr>
          <w:rFonts w:ascii="Calibri" w:eastAsia="Calibri" w:hAnsi="Calibri" w:cs="Calibri"/>
        </w:rPr>
        <w:t xml:space="preserve"> </w:t>
      </w:r>
    </w:p>
    <w:p w14:paraId="00000362" w14:textId="77777777" w:rsidR="009519F6" w:rsidRDefault="00F737F1">
      <w:pPr>
        <w:jc w:val="both"/>
        <w:rPr>
          <w:rFonts w:ascii="Calibri" w:eastAsia="Calibri" w:hAnsi="Calibri" w:cs="Calibri"/>
        </w:rPr>
      </w:pPr>
      <w:r>
        <w:rPr>
          <w:rFonts w:ascii="Calibri" w:eastAsia="Calibri" w:hAnsi="Calibri" w:cs="Calibri"/>
        </w:rPr>
        <w:t xml:space="preserve"> </w:t>
      </w:r>
    </w:p>
    <w:p w14:paraId="00000363" w14:textId="77777777" w:rsidR="009519F6" w:rsidRDefault="00F737F1">
      <w:pPr>
        <w:ind w:hanging="360"/>
        <w:jc w:val="both"/>
        <w:rPr>
          <w:rFonts w:ascii="Calibri" w:eastAsia="Calibri" w:hAnsi="Calibri" w:cs="Calibri"/>
          <w:b/>
          <w:color w:val="00B0F0"/>
          <w:sz w:val="24"/>
          <w:szCs w:val="24"/>
        </w:rPr>
      </w:pPr>
      <w:r>
        <w:rPr>
          <w:rFonts w:ascii="Calibri" w:eastAsia="Calibri" w:hAnsi="Calibri" w:cs="Calibri"/>
          <w:b/>
          <w:color w:val="00B0F0"/>
          <w:sz w:val="24"/>
          <w:szCs w:val="24"/>
        </w:rPr>
        <w:t>10.</w:t>
      </w:r>
      <w:r>
        <w:rPr>
          <w:rFonts w:ascii="Calibri" w:eastAsia="Calibri" w:hAnsi="Calibri" w:cs="Calibri"/>
          <w:b/>
          <w:color w:val="00B0F0"/>
          <w:sz w:val="24"/>
          <w:szCs w:val="24"/>
        </w:rPr>
        <w:tab/>
        <w:t>Trust Fund for Victims of the International Criminal Court</w:t>
      </w:r>
    </w:p>
    <w:p w14:paraId="00000364" w14:textId="77777777" w:rsidR="009519F6" w:rsidRDefault="00F737F1">
      <w:pPr>
        <w:jc w:val="both"/>
        <w:rPr>
          <w:rFonts w:ascii="Calibri" w:eastAsia="Calibri" w:hAnsi="Calibri" w:cs="Calibri"/>
        </w:rPr>
      </w:pPr>
      <w:r>
        <w:rPr>
          <w:rFonts w:ascii="Calibri" w:eastAsia="Calibri" w:hAnsi="Calibri" w:cs="Calibri"/>
        </w:rPr>
        <w:t xml:space="preserve">The International Criminal Court Trust Fund for Victims was established in 2004 by the Assembly of States Parties of the International Criminal Court (ICC) in accordance with </w:t>
      </w:r>
      <w:hyperlink r:id="rId46">
        <w:r>
          <w:rPr>
            <w:rFonts w:ascii="Calibri" w:eastAsia="Calibri" w:hAnsi="Calibri" w:cs="Calibri"/>
            <w:color w:val="F49100"/>
            <w:u w:val="single"/>
          </w:rPr>
          <w:t>article 79 of the</w:t>
        </w:r>
        <w:r>
          <w:rPr>
            <w:rFonts w:ascii="Calibri" w:eastAsia="Calibri" w:hAnsi="Calibri" w:cs="Calibri"/>
            <w:color w:val="F49100"/>
            <w:u w:val="single"/>
          </w:rPr>
          <w:t xml:space="preserve"> Rome Statute</w:t>
        </w:r>
      </w:hyperlink>
      <w:r>
        <w:rPr>
          <w:rFonts w:ascii="Calibri" w:eastAsia="Calibri" w:hAnsi="Calibri" w:cs="Calibri"/>
        </w:rPr>
        <w:t xml:space="preserve"> (founding the ICC). The Fund seeks to offer rehabilitation to victims of crimes under the jurisdiction of the Court (genocide, crimes against humanity, war crimes, aggression). For this purpose, the Fund has the double mandate of (i) implemen</w:t>
      </w:r>
      <w:r>
        <w:rPr>
          <w:rFonts w:ascii="Calibri" w:eastAsia="Calibri" w:hAnsi="Calibri" w:cs="Calibri"/>
        </w:rPr>
        <w:t>ting orders of reparation issued by the Court following the conviction of a perpetrator for a specific crime. This includes individual as well as collective reparation. (ii) providing reparative assistance to victims and families irrespective of criminal r</w:t>
      </w:r>
      <w:r>
        <w:rPr>
          <w:rFonts w:ascii="Calibri" w:eastAsia="Calibri" w:hAnsi="Calibri" w:cs="Calibri"/>
        </w:rPr>
        <w:t>esponsibility or of ICC judicial proceedings. The assistance mandate provides physical (medical), as well as psychological rehabilitation and material (socio-economic) support to victims.</w:t>
      </w:r>
    </w:p>
    <w:p w14:paraId="00000365" w14:textId="77777777" w:rsidR="009519F6" w:rsidRDefault="00F737F1">
      <w:pPr>
        <w:jc w:val="both"/>
        <w:rPr>
          <w:rFonts w:ascii="Calibri" w:eastAsia="Calibri" w:hAnsi="Calibri" w:cs="Calibri"/>
          <w:b/>
        </w:rPr>
      </w:pPr>
      <w:r>
        <w:rPr>
          <w:rFonts w:ascii="Calibri" w:eastAsia="Calibri" w:hAnsi="Calibri" w:cs="Calibri"/>
          <w:b/>
        </w:rPr>
        <w:t>Eligibility</w:t>
      </w:r>
    </w:p>
    <w:p w14:paraId="00000366" w14:textId="77777777" w:rsidR="009519F6" w:rsidRDefault="00F737F1">
      <w:pPr>
        <w:jc w:val="both"/>
        <w:rPr>
          <w:rFonts w:ascii="Calibri" w:eastAsia="Calibri" w:hAnsi="Calibri" w:cs="Calibri"/>
        </w:rPr>
      </w:pPr>
      <w:r>
        <w:rPr>
          <w:rFonts w:ascii="Calibri" w:eastAsia="Calibri" w:hAnsi="Calibri" w:cs="Calibri"/>
        </w:rPr>
        <w:t>For reparations: be a legally recognized victim of a cri</w:t>
      </w:r>
      <w:r>
        <w:rPr>
          <w:rFonts w:ascii="Calibri" w:eastAsia="Calibri" w:hAnsi="Calibri" w:cs="Calibri"/>
        </w:rPr>
        <w:t>me for which an individual has been convicted by the ICC.</w:t>
      </w:r>
    </w:p>
    <w:p w14:paraId="00000367" w14:textId="77777777" w:rsidR="009519F6" w:rsidRDefault="00F737F1">
      <w:pPr>
        <w:jc w:val="both"/>
        <w:rPr>
          <w:rFonts w:ascii="Calibri" w:eastAsia="Calibri" w:hAnsi="Calibri" w:cs="Calibri"/>
        </w:rPr>
      </w:pPr>
      <w:r>
        <w:rPr>
          <w:rFonts w:ascii="Calibri" w:eastAsia="Calibri" w:hAnsi="Calibri" w:cs="Calibri"/>
        </w:rPr>
        <w:lastRenderedPageBreak/>
        <w:t>For assistance: have suffered from a grave crime for which the assistance project has been launched. Victims can only apply in countries in which assistance projects are in place. The Board of the T</w:t>
      </w:r>
      <w:r>
        <w:rPr>
          <w:rFonts w:ascii="Calibri" w:eastAsia="Calibri" w:hAnsi="Calibri" w:cs="Calibri"/>
        </w:rPr>
        <w:t>rust Fund has discretion to launch an assistance activity in a country. Currently, assistance projects are opened in Northern Uganda, Central African Republic and the Democratic Republic of Congo. Such projects will be launched in Côte d’Ivoire, Mali, Geor</w:t>
      </w:r>
      <w:r>
        <w:rPr>
          <w:rFonts w:ascii="Calibri" w:eastAsia="Calibri" w:hAnsi="Calibri" w:cs="Calibri"/>
        </w:rPr>
        <w:t>gia and Kenya in the near future.</w:t>
      </w:r>
    </w:p>
    <w:p w14:paraId="00000368" w14:textId="77777777" w:rsidR="009519F6" w:rsidRDefault="00F737F1">
      <w:pPr>
        <w:jc w:val="both"/>
        <w:rPr>
          <w:rFonts w:ascii="Calibri" w:eastAsia="Calibri" w:hAnsi="Calibri" w:cs="Calibri"/>
        </w:rPr>
      </w:pPr>
      <w:r>
        <w:rPr>
          <w:rFonts w:ascii="Calibri" w:eastAsia="Calibri" w:hAnsi="Calibri" w:cs="Calibri"/>
        </w:rPr>
        <w:t xml:space="preserve">For more information: </w:t>
      </w:r>
      <w:hyperlink r:id="rId47">
        <w:r>
          <w:rPr>
            <w:rFonts w:ascii="Calibri" w:eastAsia="Calibri" w:hAnsi="Calibri" w:cs="Calibri"/>
            <w:color w:val="F49100"/>
            <w:u w:val="single"/>
          </w:rPr>
          <w:t>https://www.icc-cpi.int/tfv</w:t>
        </w:r>
      </w:hyperlink>
      <w:r>
        <w:rPr>
          <w:rFonts w:ascii="Calibri" w:eastAsia="Calibri" w:hAnsi="Calibri" w:cs="Calibri"/>
        </w:rPr>
        <w:t xml:space="preserve"> </w:t>
      </w:r>
    </w:p>
    <w:p w14:paraId="00000369" w14:textId="77777777" w:rsidR="009519F6" w:rsidRDefault="009519F6">
      <w:pPr>
        <w:jc w:val="both"/>
        <w:rPr>
          <w:rFonts w:ascii="Calibri" w:eastAsia="Calibri" w:hAnsi="Calibri" w:cs="Calibri"/>
        </w:rPr>
      </w:pPr>
    </w:p>
    <w:p w14:paraId="0000036A" w14:textId="77777777" w:rsidR="009519F6" w:rsidRDefault="00F737F1">
      <w:pPr>
        <w:ind w:hanging="360"/>
        <w:jc w:val="both"/>
        <w:rPr>
          <w:rFonts w:ascii="Calibri" w:eastAsia="Calibri" w:hAnsi="Calibri" w:cs="Calibri"/>
          <w:b/>
          <w:color w:val="00B0F0"/>
          <w:sz w:val="24"/>
          <w:szCs w:val="24"/>
        </w:rPr>
      </w:pPr>
      <w:r>
        <w:rPr>
          <w:rFonts w:ascii="Calibri" w:eastAsia="Calibri" w:hAnsi="Calibri" w:cs="Calibri"/>
          <w:b/>
          <w:color w:val="00B0F0"/>
          <w:sz w:val="24"/>
          <w:szCs w:val="24"/>
        </w:rPr>
        <w:t>11.</w:t>
      </w:r>
      <w:r>
        <w:rPr>
          <w:rFonts w:ascii="Calibri" w:eastAsia="Calibri" w:hAnsi="Calibri" w:cs="Calibri"/>
          <w:b/>
          <w:color w:val="00B0F0"/>
          <w:sz w:val="24"/>
          <w:szCs w:val="24"/>
        </w:rPr>
        <w:tab/>
        <w:t>Education Cannot Wait</w:t>
      </w:r>
    </w:p>
    <w:p w14:paraId="0000036B" w14:textId="77777777" w:rsidR="009519F6" w:rsidRDefault="00F737F1">
      <w:pPr>
        <w:jc w:val="both"/>
        <w:rPr>
          <w:rFonts w:ascii="Calibri" w:eastAsia="Calibri" w:hAnsi="Calibri" w:cs="Calibri"/>
        </w:rPr>
      </w:pPr>
      <w:r>
        <w:rPr>
          <w:rFonts w:ascii="Calibri" w:eastAsia="Calibri" w:hAnsi="Calibri" w:cs="Calibri"/>
        </w:rPr>
        <w:t xml:space="preserve">Education Cannot Wait (ECW) was launched following the World Humanitarian Summit in 2016 calling </w:t>
      </w:r>
      <w:r>
        <w:rPr>
          <w:rFonts w:ascii="Calibri" w:eastAsia="Calibri" w:hAnsi="Calibri" w:cs="Calibri"/>
        </w:rPr>
        <w:t>for repositioning education as a priority on the humanitarian agenda and an increased and more flexible funding to ensure that all crises-affected children can attend school and benefit from learning, making sure that none is left behind. ECW seeks to supp</w:t>
      </w:r>
      <w:r>
        <w:rPr>
          <w:rFonts w:ascii="Calibri" w:eastAsia="Calibri" w:hAnsi="Calibri" w:cs="Calibri"/>
        </w:rPr>
        <w:t>ort education in emergency crisis by mobilizing the funding required to deploy programmes tailor-made to the educational need of those children and youth (aged three to eighteen). ECW offers First Emergency response as an immediate response to urgent educa</w:t>
      </w:r>
      <w:r>
        <w:rPr>
          <w:rFonts w:ascii="Calibri" w:eastAsia="Calibri" w:hAnsi="Calibri" w:cs="Calibri"/>
        </w:rPr>
        <w:t>tional needs following sudden crises, as well as Multi-Year Resilience programmes addressing the longer-term needs of the most vulnerable or marginalized children following protracted crises.</w:t>
      </w:r>
    </w:p>
    <w:p w14:paraId="0000036C" w14:textId="77777777" w:rsidR="009519F6" w:rsidRDefault="00F737F1">
      <w:pPr>
        <w:jc w:val="both"/>
        <w:rPr>
          <w:rFonts w:ascii="Calibri" w:eastAsia="Calibri" w:hAnsi="Calibri" w:cs="Calibri"/>
          <w:b/>
        </w:rPr>
      </w:pPr>
      <w:r>
        <w:rPr>
          <w:rFonts w:ascii="Calibri" w:eastAsia="Calibri" w:hAnsi="Calibri" w:cs="Calibri"/>
          <w:b/>
        </w:rPr>
        <w:t>Eligibility</w:t>
      </w:r>
    </w:p>
    <w:p w14:paraId="0000036D" w14:textId="77777777" w:rsidR="009519F6" w:rsidRDefault="00F737F1">
      <w:pPr>
        <w:jc w:val="both"/>
        <w:rPr>
          <w:rFonts w:ascii="Calibri" w:eastAsia="Calibri" w:hAnsi="Calibri" w:cs="Calibri"/>
        </w:rPr>
      </w:pPr>
      <w:r>
        <w:rPr>
          <w:rFonts w:ascii="Calibri" w:eastAsia="Calibri" w:hAnsi="Calibri" w:cs="Calibri"/>
        </w:rPr>
        <w:t>ECW support programmes are implemented through vario</w:t>
      </w:r>
      <w:r>
        <w:rPr>
          <w:rFonts w:ascii="Calibri" w:eastAsia="Calibri" w:hAnsi="Calibri" w:cs="Calibri"/>
        </w:rPr>
        <w:t>us grantees, including UN entities, and international and national NGOs.</w:t>
      </w:r>
    </w:p>
    <w:p w14:paraId="0000036E" w14:textId="77777777" w:rsidR="009519F6" w:rsidRDefault="00F737F1">
      <w:pPr>
        <w:jc w:val="both"/>
        <w:rPr>
          <w:rFonts w:ascii="Calibri" w:eastAsia="Calibri" w:hAnsi="Calibri" w:cs="Calibri"/>
        </w:rPr>
      </w:pPr>
      <w:r>
        <w:rPr>
          <w:rFonts w:ascii="Calibri" w:eastAsia="Calibri" w:hAnsi="Calibri" w:cs="Calibri"/>
        </w:rPr>
        <w:t xml:space="preserve">For more information: </w:t>
      </w:r>
      <w:hyperlink r:id="rId48">
        <w:r>
          <w:rPr>
            <w:rFonts w:ascii="Calibri" w:eastAsia="Calibri" w:hAnsi="Calibri" w:cs="Calibri"/>
            <w:color w:val="F49100"/>
            <w:u w:val="single"/>
          </w:rPr>
          <w:t>https://www.educationcannotwait.org/home/information-for-grantees-2/</w:t>
        </w:r>
      </w:hyperlink>
    </w:p>
    <w:p w14:paraId="0000036F" w14:textId="77777777" w:rsidR="009519F6" w:rsidRDefault="009519F6">
      <w:pPr>
        <w:jc w:val="both"/>
        <w:rPr>
          <w:rFonts w:ascii="Calibri" w:eastAsia="Calibri" w:hAnsi="Calibri" w:cs="Calibri"/>
        </w:rPr>
      </w:pPr>
    </w:p>
    <w:p w14:paraId="00000370" w14:textId="77777777" w:rsidR="009519F6" w:rsidRDefault="00F737F1">
      <w:pPr>
        <w:ind w:hanging="360"/>
        <w:jc w:val="both"/>
        <w:rPr>
          <w:rFonts w:ascii="Calibri" w:eastAsia="Calibri" w:hAnsi="Calibri" w:cs="Calibri"/>
          <w:b/>
          <w:color w:val="00B0F0"/>
          <w:sz w:val="24"/>
          <w:szCs w:val="24"/>
        </w:rPr>
      </w:pPr>
      <w:r>
        <w:rPr>
          <w:rFonts w:ascii="Calibri" w:eastAsia="Calibri" w:hAnsi="Calibri" w:cs="Calibri"/>
          <w:b/>
          <w:color w:val="00B0F0"/>
          <w:sz w:val="24"/>
          <w:szCs w:val="24"/>
        </w:rPr>
        <w:t>12.</w:t>
      </w:r>
      <w:r>
        <w:rPr>
          <w:rFonts w:ascii="Calibri" w:eastAsia="Calibri" w:hAnsi="Calibri" w:cs="Calibri"/>
          <w:b/>
          <w:color w:val="00B0F0"/>
          <w:sz w:val="24"/>
          <w:szCs w:val="24"/>
        </w:rPr>
        <w:tab/>
        <w:t>UN Democracy Fund</w:t>
      </w:r>
    </w:p>
    <w:p w14:paraId="00000371" w14:textId="77777777" w:rsidR="009519F6" w:rsidRDefault="00F737F1">
      <w:pPr>
        <w:jc w:val="both"/>
        <w:rPr>
          <w:rFonts w:ascii="Calibri" w:eastAsia="Calibri" w:hAnsi="Calibri" w:cs="Calibri"/>
        </w:rPr>
      </w:pPr>
      <w:r>
        <w:rPr>
          <w:rFonts w:ascii="Calibri" w:eastAsia="Calibri" w:hAnsi="Calibri" w:cs="Calibri"/>
        </w:rPr>
        <w:t>The UN Democracy Fund (UNDEF) supports projects that strengthen the voice of civil society, promote human rights, and encourage the participation of all groups in democratic processes. The projects it supports fall under one or more o</w:t>
      </w:r>
      <w:r>
        <w:rPr>
          <w:rFonts w:ascii="Calibri" w:eastAsia="Calibri" w:hAnsi="Calibri" w:cs="Calibri"/>
        </w:rPr>
        <w:t>f eight areas: community activism; electoral processes; gender equality; media and freedom of information; rule of law and human rights; strengthening civil society interaction with government; tools for knowledge; youth engagement. Since 2006, UNDEF has s</w:t>
      </w:r>
      <w:r>
        <w:rPr>
          <w:rFonts w:ascii="Calibri" w:eastAsia="Calibri" w:hAnsi="Calibri" w:cs="Calibri"/>
        </w:rPr>
        <w:t>upported more than 800 two-year projects in over 100 countries at a total amount of 200 million USD.</w:t>
      </w:r>
    </w:p>
    <w:p w14:paraId="00000372" w14:textId="77777777" w:rsidR="009519F6" w:rsidRDefault="00F737F1">
      <w:pPr>
        <w:jc w:val="both"/>
        <w:rPr>
          <w:rFonts w:ascii="Calibri" w:eastAsia="Calibri" w:hAnsi="Calibri" w:cs="Calibri"/>
          <w:b/>
        </w:rPr>
      </w:pPr>
      <w:r>
        <w:rPr>
          <w:rFonts w:ascii="Calibri" w:eastAsia="Calibri" w:hAnsi="Calibri" w:cs="Calibri"/>
          <w:b/>
        </w:rPr>
        <w:t>Eligibility</w:t>
      </w:r>
    </w:p>
    <w:p w14:paraId="00000373" w14:textId="77777777" w:rsidR="009519F6" w:rsidRDefault="00F737F1">
      <w:pPr>
        <w:jc w:val="both"/>
        <w:rPr>
          <w:rFonts w:ascii="Calibri" w:eastAsia="Calibri" w:hAnsi="Calibri" w:cs="Calibri"/>
        </w:rPr>
      </w:pPr>
      <w:r>
        <w:rPr>
          <w:rFonts w:ascii="Calibri" w:eastAsia="Calibri" w:hAnsi="Calibri" w:cs="Calibri"/>
        </w:rPr>
        <w:t>Civil society organizations and non-governmental organizations, independent and constitutional bodies (including Electoral Commissions, Ombudsp</w:t>
      </w:r>
      <w:r>
        <w:rPr>
          <w:rFonts w:ascii="Calibri" w:eastAsia="Calibri" w:hAnsi="Calibri" w:cs="Calibri"/>
        </w:rPr>
        <w:t>erson Institutions, National Human Rights Institutions and other independent governance bodies), and global and regional inter-government bodies are eligible for UNDEF grant funding. However, UNDEF prioritizes civil society organizations and non-government</w:t>
      </w:r>
      <w:r>
        <w:rPr>
          <w:rFonts w:ascii="Calibri" w:eastAsia="Calibri" w:hAnsi="Calibri" w:cs="Calibri"/>
        </w:rPr>
        <w:t xml:space="preserve">al organizations, and most of the funding goes to these organizations. Strong preference will be given to applicants from countries and regions that are in the transition and consolidation phases of </w:t>
      </w:r>
      <w:r>
        <w:rPr>
          <w:rFonts w:ascii="Calibri" w:eastAsia="Calibri" w:hAnsi="Calibri" w:cs="Calibri"/>
        </w:rPr>
        <w:lastRenderedPageBreak/>
        <w:t>democratization, in particular countries emerging from co</w:t>
      </w:r>
      <w:r>
        <w:rPr>
          <w:rFonts w:ascii="Calibri" w:eastAsia="Calibri" w:hAnsi="Calibri" w:cs="Calibri"/>
        </w:rPr>
        <w:t>nflict new and restored democracies, least developed countries and low or middle-income countries. It should be noted that proposals are subject to a highly rigorous selection process; fewer than two per cent of proposals received are chosen for funding.</w:t>
      </w:r>
    </w:p>
    <w:p w14:paraId="00000374" w14:textId="77777777" w:rsidR="009519F6" w:rsidRDefault="00F737F1">
      <w:pPr>
        <w:jc w:val="both"/>
        <w:rPr>
          <w:rFonts w:ascii="Calibri" w:eastAsia="Calibri" w:hAnsi="Calibri" w:cs="Calibri"/>
        </w:rPr>
      </w:pPr>
      <w:bookmarkStart w:id="25" w:name="_heading=h.1ci93xb" w:colFirst="0" w:colLast="0"/>
      <w:bookmarkEnd w:id="25"/>
      <w:r>
        <w:rPr>
          <w:rFonts w:ascii="Calibri" w:eastAsia="Calibri" w:hAnsi="Calibri" w:cs="Calibri"/>
        </w:rPr>
        <w:t>F</w:t>
      </w:r>
      <w:r>
        <w:rPr>
          <w:rFonts w:ascii="Calibri" w:eastAsia="Calibri" w:hAnsi="Calibri" w:cs="Calibri"/>
        </w:rPr>
        <w:t xml:space="preserve">or more information: </w:t>
      </w:r>
      <w:hyperlink r:id="rId49">
        <w:r>
          <w:rPr>
            <w:rFonts w:ascii="Calibri" w:eastAsia="Calibri" w:hAnsi="Calibri" w:cs="Calibri"/>
            <w:color w:val="F49100"/>
            <w:u w:val="single"/>
          </w:rPr>
          <w:t>https://www.un.org/democracyfund/apply-for-funding</w:t>
        </w:r>
      </w:hyperlink>
      <w:r>
        <w:rPr>
          <w:rFonts w:ascii="Calibri" w:eastAsia="Calibri" w:hAnsi="Calibri" w:cs="Calibri"/>
        </w:rPr>
        <w:t xml:space="preserve"> </w:t>
      </w:r>
    </w:p>
    <w:sectPr w:rsidR="009519F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9E16" w14:textId="77777777" w:rsidR="00000000" w:rsidRDefault="00F737F1">
      <w:pPr>
        <w:spacing w:after="0" w:line="240" w:lineRule="auto"/>
      </w:pPr>
      <w:r>
        <w:separator/>
      </w:r>
    </w:p>
  </w:endnote>
  <w:endnote w:type="continuationSeparator" w:id="0">
    <w:p w14:paraId="384B1776" w14:textId="77777777" w:rsidR="00000000" w:rsidRDefault="00F7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LT Std 45 Ligh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3" w14:textId="049F4CEF" w:rsidR="009519F6" w:rsidRDefault="00F737F1">
    <w:pPr>
      <w:pBdr>
        <w:top w:val="nil"/>
        <w:left w:val="nil"/>
        <w:bottom w:val="nil"/>
        <w:right w:val="nil"/>
        <w:between w:val="nil"/>
      </w:pBdr>
      <w:tabs>
        <w:tab w:val="center" w:pos="4419"/>
        <w:tab w:val="right" w:pos="8838"/>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30686A">
      <w:rPr>
        <w:rFonts w:ascii="Calibri" w:eastAsia="Calibri" w:hAnsi="Calibri" w:cs="Calibri"/>
        <w:noProof/>
        <w:color w:val="000000"/>
      </w:rPr>
      <w:t>2</w:t>
    </w:r>
    <w:r>
      <w:rPr>
        <w:rFonts w:ascii="Calibri" w:eastAsia="Calibri" w:hAnsi="Calibri" w:cs="Calibri"/>
        <w:color w:val="000000"/>
      </w:rPr>
      <w:fldChar w:fldCharType="end"/>
    </w:r>
    <w:r>
      <w:rPr>
        <w:noProof/>
      </w:rPr>
      <w:drawing>
        <wp:anchor distT="0" distB="0" distL="114300" distR="114300" simplePos="0" relativeHeight="251658240" behindDoc="0" locked="0" layoutInCell="1" hidden="0" allowOverlap="1" wp14:anchorId="48284C2C" wp14:editId="4CFF1338">
          <wp:simplePos x="0" y="0"/>
          <wp:positionH relativeFrom="column">
            <wp:posOffset>6108700</wp:posOffset>
          </wp:positionH>
          <wp:positionV relativeFrom="paragraph">
            <wp:posOffset>-325117</wp:posOffset>
          </wp:positionV>
          <wp:extent cx="596900" cy="1025176"/>
          <wp:effectExtent l="0" t="0" r="0" b="0"/>
          <wp:wrapNone/>
          <wp:docPr id="32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l="15042" t="11124" r="3637"/>
                  <a:stretch>
                    <a:fillRect/>
                  </a:stretch>
                </pic:blipFill>
                <pic:spPr>
                  <a:xfrm>
                    <a:off x="0" y="0"/>
                    <a:ext cx="596900" cy="1025176"/>
                  </a:xfrm>
                  <a:prstGeom prst="rect">
                    <a:avLst/>
                  </a:prstGeom>
                  <a:ln/>
                </pic:spPr>
              </pic:pic>
            </a:graphicData>
          </a:graphic>
        </wp:anchor>
      </w:drawing>
    </w:r>
  </w:p>
  <w:p w14:paraId="000003A4" w14:textId="77777777" w:rsidR="009519F6" w:rsidRDefault="009519F6">
    <w:pPr>
      <w:pBdr>
        <w:top w:val="nil"/>
        <w:left w:val="nil"/>
        <w:bottom w:val="nil"/>
        <w:right w:val="nil"/>
        <w:between w:val="nil"/>
      </w:pBdr>
      <w:tabs>
        <w:tab w:val="center" w:pos="4419"/>
        <w:tab w:val="right" w:pos="8838"/>
      </w:tabs>
      <w:spacing w:after="0" w:line="240" w:lineRule="auto"/>
      <w:rPr>
        <w:color w:val="000000"/>
      </w:rPr>
    </w:pPr>
  </w:p>
  <w:p w14:paraId="000003A5" w14:textId="77777777" w:rsidR="009519F6" w:rsidRDefault="009519F6"/>
  <w:p w14:paraId="000003A6" w14:textId="77777777" w:rsidR="009519F6" w:rsidRDefault="009519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E29B" w14:textId="77777777" w:rsidR="00000000" w:rsidRDefault="00F737F1">
      <w:pPr>
        <w:spacing w:after="0" w:line="240" w:lineRule="auto"/>
      </w:pPr>
      <w:r>
        <w:separator/>
      </w:r>
    </w:p>
  </w:footnote>
  <w:footnote w:type="continuationSeparator" w:id="0">
    <w:p w14:paraId="1F65FC14" w14:textId="77777777" w:rsidR="00000000" w:rsidRDefault="00F737F1">
      <w:pPr>
        <w:spacing w:after="0" w:line="240" w:lineRule="auto"/>
      </w:pPr>
      <w:r>
        <w:continuationSeparator/>
      </w:r>
    </w:p>
  </w:footnote>
  <w:footnote w:id="1">
    <w:p w14:paraId="60AC4463" w14:textId="1C740066" w:rsidR="000249D7" w:rsidRPr="00DC204C" w:rsidRDefault="000249D7" w:rsidP="000249D7">
      <w:pPr>
        <w:pStyle w:val="FootnoteText"/>
        <w:jc w:val="both"/>
        <w:rPr>
          <w:rFonts w:asciiTheme="minorHAnsi" w:hAnsiTheme="minorHAnsi" w:cstheme="minorHAnsi"/>
          <w:sz w:val="18"/>
          <w:szCs w:val="18"/>
        </w:rPr>
      </w:pPr>
      <w:r w:rsidRPr="00DC204C">
        <w:rPr>
          <w:rStyle w:val="FootnoteReference"/>
          <w:rFonts w:asciiTheme="minorHAnsi" w:hAnsiTheme="minorHAnsi" w:cstheme="minorHAnsi"/>
          <w:sz w:val="18"/>
          <w:szCs w:val="18"/>
        </w:rPr>
        <w:t>*</w:t>
      </w:r>
      <w:r w:rsidRPr="00DC204C">
        <w:rPr>
          <w:rFonts w:asciiTheme="minorHAnsi" w:hAnsiTheme="minorHAnsi" w:cstheme="minorHAnsi"/>
          <w:sz w:val="18"/>
          <w:szCs w:val="18"/>
        </w:rPr>
        <w:t xml:space="preserve"> </w:t>
      </w:r>
      <w:r w:rsidRPr="00DC204C">
        <w:rPr>
          <w:rFonts w:asciiTheme="minorHAnsi" w:hAnsiTheme="minorHAnsi" w:cstheme="minorHAnsi"/>
          <w:sz w:val="18"/>
          <w:szCs w:val="18"/>
        </w:rPr>
        <w:t xml:space="preserve">When the Systemwide (e)IRF is launched, the Interim SOPs will be replaced by the global document. Each UN System entity is independent and free to devise the system that it deems necessary for its own purposes and sui generis needs. For this reason, the present document is only indicative (not prescriptive), does not supersede or seeks to interfere with independent processes of the said entities and does not include parts on monitoring, evaluation or inspection. This document will be reviewed at least once a year as long as it remains in force. </w:t>
      </w:r>
      <w:r w:rsidRPr="00DC204C">
        <w:rPr>
          <w:rFonts w:asciiTheme="minorHAnsi" w:hAnsiTheme="minorHAnsi" w:cstheme="minorHAnsi"/>
          <w:color w:val="FF0000"/>
          <w:sz w:val="18"/>
          <w:szCs w:val="18"/>
        </w:rPr>
        <w:t>Please note that the text in red font refers to parts that are or might be under revision as the centralized PSEA SOPs replace country-based SOPs.</w:t>
      </w:r>
    </w:p>
  </w:footnote>
  <w:footnote w:id="2">
    <w:p w14:paraId="00000376"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See</w:t>
      </w:r>
      <w:r w:rsidRPr="00DC204C">
        <w:rPr>
          <w:rFonts w:asciiTheme="minorHAnsi" w:eastAsia="Calibri" w:hAnsiTheme="minorHAnsi" w:cstheme="minorHAnsi"/>
          <w:sz w:val="18"/>
          <w:szCs w:val="18"/>
        </w:rPr>
        <w:t xml:space="preserve"> </w:t>
      </w:r>
      <w:r w:rsidRPr="00DC204C">
        <w:rPr>
          <w:rFonts w:asciiTheme="minorHAnsi" w:eastAsia="Calibri" w:hAnsiTheme="minorHAnsi" w:cstheme="minorHAnsi"/>
          <w:color w:val="000000"/>
          <w:sz w:val="18"/>
          <w:szCs w:val="18"/>
        </w:rPr>
        <w:t xml:space="preserve">the </w:t>
      </w:r>
      <w:hyperlink r:id="rId1">
        <w:r w:rsidRPr="00DC204C">
          <w:rPr>
            <w:rFonts w:asciiTheme="minorHAnsi" w:eastAsia="Calibri" w:hAnsiTheme="minorHAnsi" w:cstheme="minorHAnsi"/>
            <w:color w:val="F49100"/>
            <w:sz w:val="18"/>
            <w:szCs w:val="18"/>
            <w:u w:val="single"/>
          </w:rPr>
          <w:t>United Nations Glossary on Sexual Explo</w:t>
        </w:r>
        <w:r w:rsidRPr="00DC204C">
          <w:rPr>
            <w:rFonts w:asciiTheme="minorHAnsi" w:eastAsia="Calibri" w:hAnsiTheme="minorHAnsi" w:cstheme="minorHAnsi"/>
            <w:color w:val="F49100"/>
            <w:sz w:val="18"/>
            <w:szCs w:val="18"/>
            <w:u w:val="single"/>
          </w:rPr>
          <w:t>itation and Abuse</w:t>
        </w:r>
      </w:hyperlink>
      <w:r w:rsidRPr="00DC204C">
        <w:rPr>
          <w:rFonts w:asciiTheme="minorHAnsi" w:eastAsia="Calibri" w:hAnsiTheme="minorHAnsi" w:cstheme="minorHAnsi"/>
          <w:color w:val="000000"/>
          <w:sz w:val="18"/>
          <w:szCs w:val="18"/>
        </w:rPr>
        <w:t xml:space="preserve">. Based on the IASC </w:t>
      </w:r>
      <w:hyperlink r:id="rId2">
        <w:r w:rsidRPr="00DC204C">
          <w:rPr>
            <w:rFonts w:asciiTheme="minorHAnsi" w:eastAsia="Calibri" w:hAnsiTheme="minorHAnsi" w:cstheme="minorHAnsi"/>
            <w:color w:val="00B0F0"/>
            <w:sz w:val="18"/>
            <w:szCs w:val="18"/>
            <w:u w:val="single"/>
          </w:rPr>
          <w:t>Global Standard Operating Procedures (SOPs) on Inter-agency Cooperation in Community-Based</w:t>
        </w:r>
        <w:r w:rsidRPr="00DC204C">
          <w:rPr>
            <w:rFonts w:asciiTheme="minorHAnsi" w:eastAsia="Calibri" w:hAnsiTheme="minorHAnsi" w:cstheme="minorHAnsi"/>
            <w:color w:val="00B0F0"/>
            <w:sz w:val="18"/>
            <w:szCs w:val="18"/>
            <w:u w:val="single"/>
          </w:rPr>
          <w:t xml:space="preserve"> Complaint Mechanisms</w:t>
        </w:r>
      </w:hyperlink>
      <w:r w:rsidRPr="00DC204C">
        <w:rPr>
          <w:rFonts w:asciiTheme="minorHAnsi" w:eastAsia="Calibri" w:hAnsiTheme="minorHAnsi" w:cstheme="minorHAnsi"/>
          <w:color w:val="000000"/>
          <w:sz w:val="18"/>
          <w:szCs w:val="18"/>
        </w:rPr>
        <w:t xml:space="preserve"> (2016), the </w:t>
      </w:r>
      <w:hyperlink r:id="rId3">
        <w:r w:rsidRPr="00DC204C">
          <w:rPr>
            <w:rFonts w:asciiTheme="minorHAnsi" w:eastAsia="Calibri" w:hAnsiTheme="minorHAnsi" w:cstheme="minorHAnsi"/>
            <w:i/>
            <w:color w:val="F49100"/>
            <w:sz w:val="18"/>
            <w:szCs w:val="18"/>
            <w:u w:val="single"/>
          </w:rPr>
          <w:t>United Nations Protocol on the Provision of Assistance to Victims of Sexual Exploitation and Abuse</w:t>
        </w:r>
      </w:hyperlink>
      <w:r w:rsidRPr="00DC204C">
        <w:rPr>
          <w:rFonts w:asciiTheme="minorHAnsi" w:eastAsia="Calibri" w:hAnsiTheme="minorHAnsi" w:cstheme="minorHAnsi"/>
          <w:color w:val="000000"/>
          <w:sz w:val="18"/>
          <w:szCs w:val="18"/>
        </w:rPr>
        <w:t xml:space="preserve"> (2019), the </w:t>
      </w:r>
      <w:r w:rsidRPr="00DC204C">
        <w:rPr>
          <w:rFonts w:asciiTheme="minorHAnsi" w:eastAsia="Calibri" w:hAnsiTheme="minorHAnsi" w:cstheme="minorHAnsi"/>
          <w:i/>
          <w:color w:val="000000"/>
          <w:sz w:val="18"/>
          <w:szCs w:val="18"/>
        </w:rPr>
        <w:t>Comprehensi</w:t>
      </w:r>
      <w:r w:rsidRPr="00DC204C">
        <w:rPr>
          <w:rFonts w:asciiTheme="minorHAnsi" w:eastAsia="Calibri" w:hAnsiTheme="minorHAnsi" w:cstheme="minorHAnsi"/>
          <w:i/>
          <w:color w:val="000000"/>
          <w:sz w:val="18"/>
          <w:szCs w:val="18"/>
        </w:rPr>
        <w:t>ve Strategy on Assistance and Support to Victims of Sexual Exploitation and Abuse by United Nations Staff and Related Personnel</w:t>
      </w:r>
      <w:r w:rsidRPr="00DC204C">
        <w:rPr>
          <w:rFonts w:asciiTheme="minorHAnsi" w:eastAsia="Calibri" w:hAnsiTheme="minorHAnsi" w:cstheme="minorHAnsi"/>
          <w:color w:val="000000"/>
          <w:sz w:val="18"/>
          <w:szCs w:val="18"/>
        </w:rPr>
        <w:t xml:space="preserve"> adopted by the General Assembly (</w:t>
      </w:r>
      <w:hyperlink r:id="rId4">
        <w:r w:rsidRPr="00DC204C">
          <w:rPr>
            <w:rFonts w:asciiTheme="minorHAnsi" w:eastAsia="Calibri" w:hAnsiTheme="minorHAnsi" w:cstheme="minorHAnsi"/>
            <w:color w:val="F49100"/>
            <w:sz w:val="18"/>
            <w:szCs w:val="18"/>
            <w:u w:val="single"/>
          </w:rPr>
          <w:t>A/RES/62/214</w:t>
        </w:r>
      </w:hyperlink>
      <w:r w:rsidRPr="00DC204C">
        <w:rPr>
          <w:rFonts w:asciiTheme="minorHAnsi" w:eastAsia="Calibri" w:hAnsiTheme="minorHAnsi" w:cstheme="minorHAnsi"/>
          <w:color w:val="000000"/>
          <w:sz w:val="18"/>
          <w:szCs w:val="18"/>
        </w:rPr>
        <w:t xml:space="preserve">, 2007), the IASC </w:t>
      </w:r>
      <w:hyperlink r:id="rId5">
        <w:r w:rsidRPr="00DC204C">
          <w:rPr>
            <w:rFonts w:asciiTheme="minorHAnsi" w:eastAsia="Calibri" w:hAnsiTheme="minorHAnsi" w:cstheme="minorHAnsi"/>
            <w:i/>
            <w:color w:val="F49100"/>
            <w:sz w:val="18"/>
            <w:szCs w:val="18"/>
            <w:u w:val="single"/>
          </w:rPr>
          <w:t>Plan for Accelerating Protection from Sexual Exploitation and Abuse in Humanitaria</w:t>
        </w:r>
        <w:r w:rsidRPr="00DC204C">
          <w:rPr>
            <w:rFonts w:asciiTheme="minorHAnsi" w:eastAsia="Calibri" w:hAnsiTheme="minorHAnsi" w:cstheme="minorHAnsi"/>
            <w:i/>
            <w:color w:val="F49100"/>
            <w:sz w:val="18"/>
            <w:szCs w:val="18"/>
            <w:u w:val="single"/>
          </w:rPr>
          <w:t>n Response at Country-Level</w:t>
        </w:r>
      </w:hyperlink>
      <w:r w:rsidRPr="00DC204C">
        <w:rPr>
          <w:rFonts w:asciiTheme="minorHAnsi" w:eastAsia="Calibri" w:hAnsiTheme="minorHAnsi" w:cstheme="minorHAnsi"/>
          <w:color w:val="000000"/>
          <w:sz w:val="18"/>
          <w:szCs w:val="18"/>
        </w:rPr>
        <w:t xml:space="preserve"> (2018), among other </w:t>
      </w:r>
      <w:hyperlink r:id="rId6">
        <w:r w:rsidRPr="00DC204C">
          <w:rPr>
            <w:rFonts w:asciiTheme="minorHAnsi" w:eastAsia="Calibri" w:hAnsiTheme="minorHAnsi" w:cstheme="minorHAnsi"/>
            <w:color w:val="F49100"/>
            <w:sz w:val="18"/>
            <w:szCs w:val="18"/>
            <w:u w:val="single"/>
          </w:rPr>
          <w:t>policies and protocols</w:t>
        </w:r>
      </w:hyperlink>
      <w:r w:rsidRPr="00DC204C">
        <w:rPr>
          <w:rFonts w:asciiTheme="minorHAnsi" w:eastAsia="Calibri" w:hAnsiTheme="minorHAnsi" w:cstheme="minorHAnsi"/>
          <w:color w:val="000000"/>
          <w:sz w:val="18"/>
          <w:szCs w:val="18"/>
        </w:rPr>
        <w:t>.</w:t>
      </w:r>
    </w:p>
  </w:footnote>
  <w:footnote w:id="3">
    <w:p w14:paraId="00000377"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SEA occurs against a beneficiary or member of the community, while sexual harassment occurs between personnel/staff (IASC, </w:t>
      </w:r>
      <w:hyperlink r:id="rId7">
        <w:r w:rsidRPr="00DC204C">
          <w:rPr>
            <w:rFonts w:asciiTheme="minorHAnsi" w:eastAsia="Calibri" w:hAnsiTheme="minorHAnsi" w:cstheme="minorHAnsi"/>
            <w:i/>
            <w:color w:val="F49100"/>
            <w:sz w:val="18"/>
            <w:szCs w:val="18"/>
            <w:u w:val="single"/>
          </w:rPr>
          <w:t>Global Standard Operating Procedures</w:t>
        </w:r>
      </w:hyperlink>
      <w:r w:rsidRPr="00DC204C">
        <w:rPr>
          <w:rFonts w:asciiTheme="minorHAnsi" w:eastAsia="Calibri" w:hAnsiTheme="minorHAnsi" w:cstheme="minorHAnsi"/>
          <w:color w:val="000000"/>
          <w:sz w:val="18"/>
          <w:szCs w:val="18"/>
        </w:rPr>
        <w:t>, 2016). Sexual harassment is covered by Secretary-General’s Bulletin, “Addressing discrimination, harassment, including sexu</w:t>
      </w:r>
      <w:r w:rsidRPr="00DC204C">
        <w:rPr>
          <w:rFonts w:asciiTheme="minorHAnsi" w:eastAsia="Calibri" w:hAnsiTheme="minorHAnsi" w:cstheme="minorHAnsi"/>
          <w:color w:val="000000"/>
          <w:sz w:val="18"/>
          <w:szCs w:val="18"/>
        </w:rPr>
        <w:t xml:space="preserve">al harassment, and abuse of authority” </w:t>
      </w:r>
      <w:hyperlink r:id="rId8">
        <w:r w:rsidRPr="00DC204C">
          <w:rPr>
            <w:rFonts w:asciiTheme="minorHAnsi" w:eastAsia="Calibri" w:hAnsiTheme="minorHAnsi" w:cstheme="minorHAnsi"/>
            <w:color w:val="F49100"/>
            <w:sz w:val="18"/>
            <w:szCs w:val="18"/>
            <w:u w:val="single"/>
          </w:rPr>
          <w:t>ST/SGB/2019/8</w:t>
        </w:r>
      </w:hyperlink>
      <w:r w:rsidRPr="00DC204C">
        <w:rPr>
          <w:rFonts w:asciiTheme="minorHAnsi" w:eastAsia="Calibri" w:hAnsiTheme="minorHAnsi" w:cstheme="minorHAnsi"/>
          <w:color w:val="000000"/>
          <w:sz w:val="18"/>
          <w:szCs w:val="18"/>
        </w:rPr>
        <w:t xml:space="preserve"> (2019) and is not part of the PSEA SOPs document.</w:t>
      </w:r>
    </w:p>
  </w:footnote>
  <w:footnote w:id="4">
    <w:p w14:paraId="00000378"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The definitions of the key concepts used in th</w:t>
      </w:r>
      <w:r w:rsidRPr="00DC204C">
        <w:rPr>
          <w:rFonts w:asciiTheme="minorHAnsi" w:eastAsia="Calibri" w:hAnsiTheme="minorHAnsi" w:cstheme="minorHAnsi"/>
          <w:color w:val="000000"/>
          <w:sz w:val="18"/>
          <w:szCs w:val="18"/>
        </w:rPr>
        <w:t xml:space="preserve">ese SOPs can be consulted in </w:t>
      </w:r>
      <w:hyperlink w:anchor="_heading=h.2jxsxqh">
        <w:r w:rsidRPr="00DC204C">
          <w:rPr>
            <w:rFonts w:asciiTheme="minorHAnsi" w:eastAsia="Calibri" w:hAnsiTheme="minorHAnsi" w:cstheme="minorHAnsi"/>
            <w:color w:val="F49100"/>
            <w:sz w:val="18"/>
            <w:szCs w:val="18"/>
            <w:u w:val="single"/>
          </w:rPr>
          <w:t>Annex B</w:t>
        </w:r>
      </w:hyperlink>
      <w:r w:rsidRPr="00DC204C">
        <w:rPr>
          <w:rFonts w:asciiTheme="minorHAnsi" w:eastAsia="Calibri" w:hAnsiTheme="minorHAnsi" w:cstheme="minorHAnsi"/>
          <w:color w:val="000000"/>
          <w:sz w:val="18"/>
          <w:szCs w:val="18"/>
        </w:rPr>
        <w:t>.</w:t>
      </w:r>
    </w:p>
  </w:footnote>
  <w:footnote w:id="5">
    <w:p w14:paraId="00000379"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Once the eIRF is deployed in Guatemala, all agencies will use the eIRF to do the reporting.</w:t>
      </w:r>
    </w:p>
  </w:footnote>
  <w:footnote w:id="6">
    <w:p w14:paraId="0000037A"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See </w:t>
      </w:r>
      <w:hyperlink r:id="rId9">
        <w:r w:rsidRPr="00DC204C">
          <w:rPr>
            <w:rFonts w:asciiTheme="minorHAnsi" w:eastAsia="Calibri" w:hAnsiTheme="minorHAnsi" w:cstheme="minorHAnsi"/>
            <w:color w:val="F49100"/>
            <w:sz w:val="18"/>
            <w:szCs w:val="18"/>
            <w:u w:val="single"/>
          </w:rPr>
          <w:t>https://unitednations.sharepoint.com/sites/APP-Gateway/SitePages/PSEA.aspx</w:t>
        </w:r>
      </w:hyperlink>
      <w:r w:rsidRPr="00DC204C">
        <w:rPr>
          <w:rFonts w:asciiTheme="minorHAnsi" w:eastAsia="Calibri" w:hAnsiTheme="minorHAnsi" w:cstheme="minorHAnsi"/>
          <w:color w:val="000000"/>
          <w:sz w:val="18"/>
          <w:szCs w:val="18"/>
        </w:rPr>
        <w:t xml:space="preserve"> </w:t>
      </w:r>
    </w:p>
  </w:footnote>
  <w:footnote w:id="7">
    <w:p w14:paraId="0000037B" w14:textId="77777777" w:rsidR="009519F6" w:rsidRPr="00DC204C" w:rsidRDefault="00F737F1">
      <w:pPr>
        <w:pBdr>
          <w:top w:val="nil"/>
          <w:left w:val="nil"/>
          <w:bottom w:val="nil"/>
          <w:right w:val="nil"/>
          <w:between w:val="nil"/>
        </w:pBdr>
        <w:spacing w:after="0" w:line="240" w:lineRule="auto"/>
        <w:rPr>
          <w:rFonts w:asciiTheme="minorHAnsi" w:eastAsia="Calibri" w:hAnsiTheme="minorHAnsi" w:cstheme="minorHAnsi"/>
          <w:color w:val="000000"/>
          <w:sz w:val="18"/>
          <w:szCs w:val="18"/>
          <w:lang w:val="fr-FR"/>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The Annex E form is aligned with the data on allegations shown on public UN platforms. See </w:t>
      </w:r>
      <w:hyperlink r:id="rId10">
        <w:r w:rsidRPr="00DC204C">
          <w:rPr>
            <w:rFonts w:asciiTheme="minorHAnsi" w:eastAsia="Calibri" w:hAnsiTheme="minorHAnsi" w:cstheme="minorHAnsi"/>
            <w:color w:val="F49100"/>
            <w:sz w:val="18"/>
            <w:szCs w:val="18"/>
            <w:u w:val="single"/>
          </w:rPr>
          <w:t>https://conduct.unmissions.org/sea-data-introduction</w:t>
        </w:r>
      </w:hyperlink>
      <w:r w:rsidRPr="00DC204C">
        <w:rPr>
          <w:rFonts w:asciiTheme="minorHAnsi" w:eastAsia="Calibri" w:hAnsiTheme="minorHAnsi" w:cstheme="minorHAnsi"/>
          <w:color w:val="000000"/>
          <w:sz w:val="18"/>
          <w:szCs w:val="18"/>
        </w:rPr>
        <w:t xml:space="preserve"> and </w:t>
      </w:r>
      <w:hyperlink r:id="rId11">
        <w:r w:rsidRPr="00DC204C">
          <w:rPr>
            <w:rFonts w:asciiTheme="minorHAnsi" w:eastAsia="Calibri" w:hAnsiTheme="minorHAnsi" w:cstheme="minorHAnsi"/>
            <w:color w:val="F49100"/>
            <w:sz w:val="18"/>
            <w:szCs w:val="18"/>
            <w:u w:val="single"/>
          </w:rPr>
          <w:t>https://www.un.org/preventing-sexual-exploitation-and-abuse/content/data-alleg</w:t>
        </w:r>
        <w:r w:rsidRPr="00DC204C">
          <w:rPr>
            <w:rFonts w:asciiTheme="minorHAnsi" w:eastAsia="Calibri" w:hAnsiTheme="minorHAnsi" w:cstheme="minorHAnsi"/>
            <w:color w:val="F49100"/>
            <w:sz w:val="18"/>
            <w:szCs w:val="18"/>
            <w:u w:val="single"/>
          </w:rPr>
          <w:t>ations-un-system-wide</w:t>
        </w:r>
      </w:hyperlink>
      <w:r w:rsidRPr="00DC204C">
        <w:rPr>
          <w:rFonts w:asciiTheme="minorHAnsi" w:eastAsia="Calibri" w:hAnsiTheme="minorHAnsi" w:cstheme="minorHAnsi"/>
          <w:color w:val="000000"/>
          <w:sz w:val="18"/>
          <w:szCs w:val="18"/>
        </w:rPr>
        <w:t xml:space="preserve">. </w:t>
      </w:r>
      <w:r w:rsidRPr="00DC204C">
        <w:rPr>
          <w:rFonts w:asciiTheme="minorHAnsi" w:eastAsia="Calibri" w:hAnsiTheme="minorHAnsi" w:cstheme="minorHAnsi"/>
          <w:color w:val="000000"/>
          <w:sz w:val="18"/>
          <w:szCs w:val="18"/>
          <w:lang w:val="fr-FR"/>
        </w:rPr>
        <w:t xml:space="preserve">For UN personnel : </w:t>
      </w:r>
      <w:hyperlink r:id="rId12">
        <w:r w:rsidRPr="00DC204C">
          <w:rPr>
            <w:rFonts w:asciiTheme="minorHAnsi" w:eastAsia="Calibri" w:hAnsiTheme="minorHAnsi" w:cstheme="minorHAnsi"/>
            <w:color w:val="F49100"/>
            <w:sz w:val="18"/>
            <w:szCs w:val="18"/>
            <w:u w:val="single"/>
            <w:lang w:val="fr-FR"/>
          </w:rPr>
          <w:t>https://app.powerbi.com/view?r=eyJrIjoi</w:t>
        </w:r>
        <w:r w:rsidRPr="00DC204C">
          <w:rPr>
            <w:rFonts w:asciiTheme="minorHAnsi" w:eastAsia="Calibri" w:hAnsiTheme="minorHAnsi" w:cstheme="minorHAnsi"/>
            <w:color w:val="F49100"/>
            <w:sz w:val="18"/>
            <w:szCs w:val="18"/>
            <w:u w:val="single"/>
            <w:lang w:val="fr-FR"/>
          </w:rPr>
          <w:t>MTZiYTY3MmItMDQ0Zi00ZWRkLWE5MmUtYjIwODQ3NzMyYzU2IiwidCI6IjBmOWUzNWRiLTU0NGYtNGY2MC1iZGNjLTVlYTQxNmU2ZGM3MCIsImMiOjh9</w:t>
        </w:r>
      </w:hyperlink>
      <w:r w:rsidRPr="00DC204C">
        <w:rPr>
          <w:rFonts w:asciiTheme="minorHAnsi" w:eastAsia="Calibri" w:hAnsiTheme="minorHAnsi" w:cstheme="minorHAnsi"/>
          <w:color w:val="F49100"/>
          <w:sz w:val="18"/>
          <w:szCs w:val="18"/>
          <w:u w:val="single"/>
          <w:lang w:val="fr-FR"/>
        </w:rPr>
        <w:t>.</w:t>
      </w:r>
      <w:r w:rsidRPr="00DC204C">
        <w:rPr>
          <w:rFonts w:asciiTheme="minorHAnsi" w:eastAsia="Calibri" w:hAnsiTheme="minorHAnsi" w:cstheme="minorHAnsi"/>
          <w:color w:val="000000"/>
          <w:sz w:val="18"/>
          <w:szCs w:val="18"/>
          <w:lang w:val="fr-FR"/>
        </w:rPr>
        <w:t xml:space="preserve"> </w:t>
      </w:r>
      <w:r w:rsidRPr="00DC204C">
        <w:rPr>
          <w:rFonts w:asciiTheme="minorHAnsi" w:eastAsia="Calibri" w:hAnsiTheme="minorHAnsi" w:cstheme="minorHAnsi"/>
          <w:color w:val="000000"/>
          <w:sz w:val="18"/>
          <w:szCs w:val="18"/>
        </w:rPr>
        <w:t xml:space="preserve">For Implementing Partners: </w:t>
      </w:r>
      <w:hyperlink r:id="rId13">
        <w:r w:rsidRPr="00DC204C">
          <w:rPr>
            <w:rFonts w:asciiTheme="minorHAnsi" w:eastAsia="Calibri" w:hAnsiTheme="minorHAnsi" w:cstheme="minorHAnsi"/>
            <w:color w:val="F49100"/>
            <w:sz w:val="18"/>
            <w:szCs w:val="18"/>
            <w:u w:val="single"/>
          </w:rPr>
          <w:t>https://app.powerbi.com/view?r=eyJrIjoiYTE4OTgzNmMtNGM5OS00OTE1LTk1YTMtZTNlNWZiYmQxNDc5IiwidCI6IjBmOWUzNWRiLTU0NGYtNGY2MC1iZGNjLTVlYTQxNmU2ZGM3MCIsImMiOjh9</w:t>
        </w:r>
      </w:hyperlink>
      <w:r w:rsidRPr="00DC204C">
        <w:rPr>
          <w:rFonts w:asciiTheme="minorHAnsi" w:eastAsia="Calibri" w:hAnsiTheme="minorHAnsi" w:cstheme="minorHAnsi"/>
          <w:color w:val="000000"/>
          <w:sz w:val="18"/>
          <w:szCs w:val="18"/>
        </w:rPr>
        <w:t xml:space="preserve">. </w:t>
      </w:r>
      <w:r w:rsidRPr="00DC204C">
        <w:rPr>
          <w:rFonts w:asciiTheme="minorHAnsi" w:eastAsia="Calibri" w:hAnsiTheme="minorHAnsi" w:cstheme="minorHAnsi"/>
          <w:color w:val="000000"/>
          <w:sz w:val="18"/>
          <w:szCs w:val="18"/>
          <w:lang w:val="fr-FR"/>
        </w:rPr>
        <w:t xml:space="preserve">For Non-UN Forces: </w:t>
      </w:r>
      <w:hyperlink r:id="rId14">
        <w:r w:rsidRPr="00DC204C">
          <w:rPr>
            <w:rFonts w:asciiTheme="minorHAnsi" w:eastAsia="Calibri" w:hAnsiTheme="minorHAnsi" w:cstheme="minorHAnsi"/>
            <w:color w:val="F49100"/>
            <w:sz w:val="18"/>
            <w:szCs w:val="18"/>
            <w:u w:val="single"/>
            <w:lang w:val="fr-FR"/>
          </w:rPr>
          <w:t>https://app.powerbi.com/view?r=eyJrIjoiZTdkMDBlMzgtZDgyOC00Nzc2LTg3MDAtMjg3NTIzYTdhZTg0IiwidCI6Ij</w:t>
        </w:r>
        <w:r w:rsidRPr="00DC204C">
          <w:rPr>
            <w:rFonts w:asciiTheme="minorHAnsi" w:eastAsia="Calibri" w:hAnsiTheme="minorHAnsi" w:cstheme="minorHAnsi"/>
            <w:color w:val="F49100"/>
            <w:sz w:val="18"/>
            <w:szCs w:val="18"/>
            <w:u w:val="single"/>
            <w:lang w:val="fr-FR"/>
          </w:rPr>
          <w:t>BmOWUzNWRiLTU0NGYtNGY2MC1iZGNjLTVlYTQxNmU2ZGM3MCIsImMiOjh9</w:t>
        </w:r>
      </w:hyperlink>
      <w:r w:rsidRPr="00DC204C">
        <w:rPr>
          <w:rFonts w:asciiTheme="minorHAnsi" w:eastAsia="Calibri" w:hAnsiTheme="minorHAnsi" w:cstheme="minorHAnsi"/>
          <w:color w:val="000000"/>
          <w:sz w:val="18"/>
          <w:szCs w:val="18"/>
          <w:lang w:val="fr-FR"/>
        </w:rPr>
        <w:t xml:space="preserve"> </w:t>
      </w:r>
    </w:p>
  </w:footnote>
  <w:footnote w:id="8">
    <w:p w14:paraId="0000037C"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“A determination of the best interests of the child involves an ongoing assessment as to what would best protect a child’s physical, psychological and emotional safety, security and well-being, </w:t>
      </w:r>
      <w:r w:rsidRPr="00DC204C">
        <w:rPr>
          <w:rFonts w:asciiTheme="minorHAnsi" w:eastAsia="Calibri" w:hAnsiTheme="minorHAnsi" w:cstheme="minorHAnsi"/>
          <w:color w:val="000000"/>
          <w:sz w:val="18"/>
          <w:szCs w:val="18"/>
        </w:rPr>
        <w:t>and applies to decisions which affect the child as an individual, as a member of a specific group, and in general.” Para. 6.2 of the UN Protocol on the Provision of Assistance to Victims of Sexual Exploitation and Abuse.</w:t>
      </w:r>
    </w:p>
  </w:footnote>
  <w:footnote w:id="9">
    <w:p w14:paraId="0000037D"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Some of the ways in which the United Nations can collaborate with national human rights institutions are listed in this guide produced by OVRA in partnership with the Global Alliance of National Human Rights Institutions: </w:t>
      </w:r>
      <w:hyperlink r:id="rId15">
        <w:r w:rsidRPr="00DC204C">
          <w:rPr>
            <w:rFonts w:asciiTheme="minorHAnsi" w:eastAsia="Calibri" w:hAnsiTheme="minorHAnsi" w:cstheme="minorHAnsi"/>
            <w:color w:val="F49100"/>
            <w:sz w:val="18"/>
            <w:szCs w:val="18"/>
            <w:u w:val="single"/>
          </w:rPr>
          <w:t>https://www.un.org/preventing-sexual-exploitation-and-abuse/sites/www.un.org.preventing-sexual-exploitation-and-abuse/</w:t>
        </w:r>
        <w:r w:rsidRPr="00DC204C">
          <w:rPr>
            <w:rFonts w:asciiTheme="minorHAnsi" w:eastAsia="Calibri" w:hAnsiTheme="minorHAnsi" w:cstheme="minorHAnsi"/>
            <w:color w:val="F49100"/>
            <w:sz w:val="18"/>
            <w:szCs w:val="18"/>
            <w:u w:val="single"/>
          </w:rPr>
          <w:t>files/ovra_guide_for_nhris-en.pdf</w:t>
        </w:r>
      </w:hyperlink>
      <w:r w:rsidRPr="00DC204C">
        <w:rPr>
          <w:rFonts w:asciiTheme="minorHAnsi" w:eastAsia="Calibri" w:hAnsiTheme="minorHAnsi" w:cstheme="minorHAnsi"/>
          <w:color w:val="000000"/>
          <w:sz w:val="18"/>
          <w:szCs w:val="18"/>
        </w:rPr>
        <w:t xml:space="preserve"> </w:t>
      </w:r>
    </w:p>
  </w:footnote>
  <w:footnote w:id="10">
    <w:p w14:paraId="0000037E" w14:textId="6CD5B9B4"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w:t>
      </w:r>
      <w:hyperlink r:id="rId16" w:history="1">
        <w:r w:rsidRPr="00590541">
          <w:rPr>
            <w:rStyle w:val="Hyperlink"/>
            <w:rFonts w:asciiTheme="minorHAnsi" w:eastAsia="Calibri" w:hAnsiTheme="minorHAnsi" w:cstheme="minorHAnsi"/>
            <w:sz w:val="18"/>
            <w:szCs w:val="18"/>
          </w:rPr>
          <w:t>Management and Accountability Framework of the UN Development and Resident Coordinator System</w:t>
        </w:r>
      </w:hyperlink>
      <w:r w:rsidRPr="00DC204C">
        <w:rPr>
          <w:rFonts w:asciiTheme="minorHAnsi" w:eastAsia="Calibri" w:hAnsiTheme="minorHAnsi" w:cstheme="minorHAnsi"/>
          <w:color w:val="000000"/>
          <w:sz w:val="18"/>
          <w:szCs w:val="18"/>
        </w:rPr>
        <w:t xml:space="preserve">. September 2021. </w:t>
      </w:r>
    </w:p>
  </w:footnote>
  <w:footnote w:id="11">
    <w:p w14:paraId="0000037F"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Objective 1.5 of Guatemala’s Humanitarian Response Plan (HRP) aims to strengthen SEA complaint mechanisms, in the context of AAP (Accountabili</w:t>
      </w:r>
      <w:r w:rsidRPr="00DC204C">
        <w:rPr>
          <w:rFonts w:asciiTheme="minorHAnsi" w:eastAsia="Calibri" w:hAnsiTheme="minorHAnsi" w:cstheme="minorHAnsi"/>
          <w:color w:val="000000"/>
          <w:sz w:val="18"/>
          <w:szCs w:val="18"/>
        </w:rPr>
        <w:t>ty to Affected Populations)—commitment of humanitarian actors to use power responsibly by taking account of, giving account to, and being held to account by the people they seek to assist. PSEA activities include risk assessment, codes of conduct, assistan</w:t>
      </w:r>
      <w:r w:rsidRPr="00DC204C">
        <w:rPr>
          <w:rFonts w:asciiTheme="minorHAnsi" w:eastAsia="Calibri" w:hAnsiTheme="minorHAnsi" w:cstheme="minorHAnsi"/>
          <w:color w:val="000000"/>
          <w:sz w:val="18"/>
          <w:szCs w:val="18"/>
        </w:rPr>
        <w:t>ce to victims, interagency recommendations, and investigations.</w:t>
      </w:r>
    </w:p>
  </w:footnote>
  <w:footnote w:id="12">
    <w:p w14:paraId="00000380"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PSEA Focal Point is an agency-wide function, and the appointed staff member is generally located in the Headquarters in Guatemala City. On the other hand, IRO is a staff member –often in the</w:t>
      </w:r>
      <w:r w:rsidRPr="00DC204C">
        <w:rPr>
          <w:rFonts w:asciiTheme="minorHAnsi" w:eastAsia="Calibri" w:hAnsiTheme="minorHAnsi" w:cstheme="minorHAnsi"/>
          <w:color w:val="000000"/>
          <w:sz w:val="18"/>
          <w:szCs w:val="18"/>
        </w:rPr>
        <w:t xml:space="preserve"> field– who has received training on PSEA and on the reception of SEA complaints and work together with his/her Agency PSEA focal point in the Headquarters in Guatemala City. CO depends on the structure of the agency; it could be the Agency’s PSEA Focal Po</w:t>
      </w:r>
      <w:r w:rsidRPr="00DC204C">
        <w:rPr>
          <w:rFonts w:asciiTheme="minorHAnsi" w:eastAsia="Calibri" w:hAnsiTheme="minorHAnsi" w:cstheme="minorHAnsi"/>
          <w:color w:val="000000"/>
          <w:sz w:val="18"/>
          <w:szCs w:val="18"/>
        </w:rPr>
        <w:t xml:space="preserve">int in the capital city or another official in its Headquarters (see </w:t>
      </w:r>
      <w:hyperlink w:anchor="_heading=h.1y810tw">
        <w:r w:rsidRPr="00DC204C">
          <w:rPr>
            <w:rFonts w:asciiTheme="minorHAnsi" w:eastAsia="Calibri" w:hAnsiTheme="minorHAnsi" w:cstheme="minorHAnsi"/>
            <w:color w:val="F49100"/>
            <w:sz w:val="18"/>
            <w:szCs w:val="18"/>
            <w:u w:val="single"/>
          </w:rPr>
          <w:t>Annex D</w:t>
        </w:r>
      </w:hyperlink>
      <w:r w:rsidRPr="00DC204C">
        <w:rPr>
          <w:rFonts w:asciiTheme="minorHAnsi" w:eastAsia="Calibri" w:hAnsiTheme="minorHAnsi" w:cstheme="minorHAnsi"/>
          <w:color w:val="000000"/>
          <w:sz w:val="18"/>
          <w:szCs w:val="18"/>
        </w:rPr>
        <w:t>).</w:t>
      </w:r>
    </w:p>
  </w:footnote>
  <w:footnote w:id="13">
    <w:p w14:paraId="00000381"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Source: Adapted from </w:t>
      </w:r>
      <w:hyperlink r:id="rId17">
        <w:r w:rsidRPr="00DC204C">
          <w:rPr>
            <w:rFonts w:asciiTheme="minorHAnsi" w:eastAsia="Calibri" w:hAnsiTheme="minorHAnsi" w:cstheme="minorHAnsi"/>
            <w:i/>
            <w:color w:val="F49100"/>
            <w:sz w:val="18"/>
            <w:szCs w:val="18"/>
            <w:u w:val="single"/>
          </w:rPr>
          <w:t>Frequently Asked Questions on inter-agency PSEA</w:t>
        </w:r>
      </w:hyperlink>
      <w:r w:rsidRPr="00DC204C">
        <w:rPr>
          <w:rFonts w:asciiTheme="minorHAnsi" w:eastAsia="Calibri" w:hAnsiTheme="minorHAnsi" w:cstheme="minorHAnsi"/>
          <w:color w:val="000000"/>
          <w:sz w:val="18"/>
          <w:szCs w:val="18"/>
        </w:rPr>
        <w:t xml:space="preserve"> (IOM, 2019), p. 33.</w:t>
      </w:r>
    </w:p>
  </w:footnote>
  <w:footnote w:id="14">
    <w:p w14:paraId="00000382" w14:textId="77777777" w:rsidR="009519F6" w:rsidRPr="00DC204C" w:rsidRDefault="00F737F1">
      <w:pPr>
        <w:spacing w:after="0"/>
        <w:jc w:val="both"/>
        <w:rPr>
          <w:rFonts w:asciiTheme="minorHAnsi" w:eastAsia="Calibri" w:hAnsiTheme="minorHAnsi" w:cstheme="minorHAnsi"/>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sz w:val="18"/>
          <w:szCs w:val="18"/>
        </w:rPr>
        <w:t xml:space="preserve"> Where AFPs or mapping identify the existence of barriers to reporting, the PSEA Network will work with member organizations and the Humanitarian Country Team</w:t>
      </w:r>
      <w:r w:rsidRPr="00DC204C">
        <w:rPr>
          <w:rFonts w:asciiTheme="minorHAnsi" w:eastAsia="Calibri" w:hAnsiTheme="minorHAnsi" w:cstheme="minorHAnsi"/>
          <w:sz w:val="18"/>
          <w:szCs w:val="18"/>
        </w:rPr>
        <w:t xml:space="preserve"> to establish new mechanisms to fill those gaps. </w:t>
      </w:r>
    </w:p>
  </w:footnote>
  <w:footnote w:id="15">
    <w:p w14:paraId="00000383"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Once eIRF is deployed by the Headquarters, this will replace the IRF.</w:t>
      </w:r>
    </w:p>
  </w:footnote>
  <w:footnote w:id="16">
    <w:p w14:paraId="00000384"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In April 2022, UNCT Guatemala had eight of its agencies with field presence and the RCO sign a letter of agreement and establish a U</w:t>
      </w:r>
      <w:r w:rsidRPr="00DC204C">
        <w:rPr>
          <w:rFonts w:asciiTheme="minorHAnsi" w:eastAsia="Calibri" w:hAnsiTheme="minorHAnsi" w:cstheme="minorHAnsi"/>
          <w:color w:val="000000"/>
          <w:sz w:val="18"/>
          <w:szCs w:val="18"/>
        </w:rPr>
        <w:t>N-to-UN agreement to create a first Call Centre / PSEA Hotline of its CBCM. For more information, please contact the Head of Office, RCO, Guatemala and/or the PSEA Coordinator of UNCT Guatemala.</w:t>
      </w:r>
    </w:p>
  </w:footnote>
  <w:footnote w:id="17">
    <w:p w14:paraId="00000385" w14:textId="065F2E38"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w:t>
      </w:r>
      <w:r w:rsidR="00DC204C" w:rsidRPr="00DC204C">
        <w:rPr>
          <w:rFonts w:asciiTheme="minorHAnsi" w:eastAsia="Calibri" w:hAnsiTheme="minorHAnsi" w:cstheme="minorHAnsi"/>
          <w:color w:val="000000"/>
          <w:sz w:val="18"/>
          <w:szCs w:val="18"/>
        </w:rPr>
        <w:t>“</w:t>
      </w:r>
      <w:r w:rsidR="00380E3D" w:rsidRPr="00DC204C">
        <w:rPr>
          <w:rFonts w:asciiTheme="minorHAnsi" w:eastAsia="Calibri" w:hAnsiTheme="minorHAnsi" w:cstheme="minorHAnsi"/>
          <w:color w:val="000000"/>
          <w:sz w:val="18"/>
          <w:szCs w:val="18"/>
        </w:rPr>
        <w:t>OCHA Fund for investigations into sexual exploitation, abuse, and sexual harassment</w:t>
      </w:r>
      <w:r w:rsidR="00DC204C" w:rsidRPr="00DC204C">
        <w:rPr>
          <w:rFonts w:asciiTheme="minorHAnsi" w:eastAsia="Calibri" w:hAnsiTheme="minorHAnsi" w:cstheme="minorHAnsi"/>
          <w:color w:val="000000"/>
          <w:sz w:val="18"/>
          <w:szCs w:val="18"/>
        </w:rPr>
        <w:t>”</w:t>
      </w:r>
      <w:r w:rsidR="00570826" w:rsidRPr="00DC204C">
        <w:rPr>
          <w:rFonts w:asciiTheme="minorHAnsi" w:eastAsia="Calibri" w:hAnsiTheme="minorHAnsi" w:cstheme="minorHAnsi"/>
          <w:color w:val="000000"/>
          <w:sz w:val="18"/>
          <w:szCs w:val="18"/>
        </w:rPr>
        <w:t xml:space="preserve">, April 2, 2019, </w:t>
      </w:r>
      <w:hyperlink r:id="rId18">
        <w:r w:rsidRPr="00DC204C">
          <w:rPr>
            <w:rFonts w:asciiTheme="minorHAnsi" w:eastAsia="Calibri" w:hAnsiTheme="minorHAnsi" w:cstheme="minorHAnsi"/>
            <w:color w:val="F49100"/>
            <w:sz w:val="18"/>
            <w:szCs w:val="18"/>
            <w:u w:val="single"/>
          </w:rPr>
          <w:t>https://interagencystandingcommittee.org/iasc-champion-protection-sexual-exploitation-and-abuse-and-sex</w:t>
        </w:r>
        <w:r w:rsidRPr="00DC204C">
          <w:rPr>
            <w:rFonts w:asciiTheme="minorHAnsi" w:eastAsia="Calibri" w:hAnsiTheme="minorHAnsi" w:cstheme="minorHAnsi"/>
            <w:color w:val="F49100"/>
            <w:sz w:val="18"/>
            <w:szCs w:val="18"/>
            <w:u w:val="single"/>
          </w:rPr>
          <w:t>ual-harassment/content/ocha-fund</w:t>
        </w:r>
      </w:hyperlink>
      <w:r w:rsidRPr="00DC204C">
        <w:rPr>
          <w:rFonts w:asciiTheme="minorHAnsi" w:eastAsia="Calibri" w:hAnsiTheme="minorHAnsi" w:cstheme="minorHAnsi"/>
          <w:color w:val="000000"/>
          <w:sz w:val="18"/>
          <w:szCs w:val="18"/>
        </w:rPr>
        <w:t xml:space="preserve"> </w:t>
      </w:r>
    </w:p>
  </w:footnote>
  <w:footnote w:id="18">
    <w:p w14:paraId="00000386"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w:t>
      </w:r>
      <w:r w:rsidRPr="00DC204C">
        <w:rPr>
          <w:rFonts w:asciiTheme="minorHAnsi" w:eastAsia="Calibri" w:hAnsiTheme="minorHAnsi" w:cstheme="minorHAnsi"/>
          <w:i/>
          <w:color w:val="000000"/>
          <w:sz w:val="18"/>
          <w:szCs w:val="18"/>
        </w:rPr>
        <w:t>Idem.</w:t>
      </w:r>
    </w:p>
  </w:footnote>
  <w:footnote w:id="19">
    <w:p w14:paraId="00000387"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It is important to ensure persons with disabilities reporting complaints are recognized as full subjects of rights and rights holders and can report in their preferred language. For example, if a community member</w:t>
      </w:r>
      <w:r w:rsidRPr="00DC204C">
        <w:rPr>
          <w:rFonts w:asciiTheme="minorHAnsi" w:eastAsia="Calibri" w:hAnsiTheme="minorHAnsi" w:cstheme="minorHAnsi"/>
          <w:color w:val="000000"/>
          <w:sz w:val="18"/>
          <w:szCs w:val="18"/>
        </w:rPr>
        <w:t xml:space="preserve"> reporting uses sign language, interpretation shall be provided by the UN.</w:t>
      </w:r>
    </w:p>
  </w:footnote>
  <w:footnote w:id="20">
    <w:p w14:paraId="00000388"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Staff members should report allegations through the internal complaints system of their AFP, unless they genuinely believe that the primary reporting route is compromised, in whic</w:t>
      </w:r>
      <w:r w:rsidRPr="00DC204C">
        <w:rPr>
          <w:rFonts w:asciiTheme="minorHAnsi" w:eastAsia="Calibri" w:hAnsiTheme="minorHAnsi" w:cstheme="minorHAnsi"/>
          <w:color w:val="000000"/>
          <w:sz w:val="18"/>
          <w:szCs w:val="18"/>
        </w:rPr>
        <w:t xml:space="preserve">h case they may opt to present an anonymous complaint through an alternate reporting mechanism, such as the hotline, PSEA email address or a different entity’s entry point. </w:t>
      </w:r>
    </w:p>
  </w:footnote>
  <w:footnote w:id="21">
    <w:p w14:paraId="00000389"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Please see paragraphs 5, confidentiality, and 11 about information sharing.</w:t>
      </w:r>
    </w:p>
  </w:footnote>
  <w:footnote w:id="22">
    <w:p w14:paraId="0000038A"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OI</w:t>
      </w:r>
      <w:r w:rsidRPr="00DC204C">
        <w:rPr>
          <w:rFonts w:asciiTheme="minorHAnsi" w:eastAsia="Calibri" w:hAnsiTheme="minorHAnsi" w:cstheme="minorHAnsi"/>
          <w:color w:val="000000"/>
          <w:sz w:val="18"/>
          <w:szCs w:val="18"/>
        </w:rPr>
        <w:t xml:space="preserve">OS should be contacted whenever the entity the alleged perpetrator belongs to is unknown, see </w:t>
      </w:r>
      <w:hyperlink r:id="rId19">
        <w:r w:rsidRPr="00DC204C">
          <w:rPr>
            <w:rFonts w:asciiTheme="minorHAnsi" w:eastAsia="Calibri" w:hAnsiTheme="minorHAnsi" w:cstheme="minorHAnsi"/>
            <w:color w:val="F49100"/>
            <w:sz w:val="18"/>
            <w:szCs w:val="18"/>
            <w:u w:val="single"/>
          </w:rPr>
          <w:t>https://www.un.org/preventing-sexual-exploitation-and-abuse/cont</w:t>
        </w:r>
        <w:r w:rsidRPr="00DC204C">
          <w:rPr>
            <w:rFonts w:asciiTheme="minorHAnsi" w:eastAsia="Calibri" w:hAnsiTheme="minorHAnsi" w:cstheme="minorHAnsi"/>
            <w:color w:val="F49100"/>
            <w:sz w:val="18"/>
            <w:szCs w:val="18"/>
            <w:u w:val="single"/>
          </w:rPr>
          <w:t>ent/how-report</w:t>
        </w:r>
      </w:hyperlink>
      <w:r w:rsidRPr="00DC204C">
        <w:rPr>
          <w:rFonts w:asciiTheme="minorHAnsi" w:eastAsia="Calibri" w:hAnsiTheme="minorHAnsi" w:cstheme="minorHAnsi"/>
          <w:color w:val="000000"/>
          <w:sz w:val="18"/>
          <w:szCs w:val="18"/>
        </w:rPr>
        <w:t xml:space="preserve"> </w:t>
      </w:r>
    </w:p>
  </w:footnote>
  <w:footnote w:id="23">
    <w:p w14:paraId="0000038B"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This section of the SOPs is based on the mandate for the provision of assistance and support to victims of SEA by UN staff and related personnel as found in the </w:t>
      </w:r>
      <w:hyperlink r:id="rId20">
        <w:r w:rsidRPr="00DC204C">
          <w:rPr>
            <w:rFonts w:asciiTheme="minorHAnsi" w:eastAsia="Calibri" w:hAnsiTheme="minorHAnsi" w:cstheme="minorHAnsi"/>
            <w:i/>
            <w:color w:val="F49100"/>
            <w:sz w:val="18"/>
            <w:szCs w:val="18"/>
            <w:u w:val="single"/>
          </w:rPr>
          <w:t>United Nations Protocol on the Provision of Assistance to Victims of Sexual Exploitation and Abuse</w:t>
        </w:r>
      </w:hyperlink>
      <w:r w:rsidRPr="00DC204C">
        <w:rPr>
          <w:rFonts w:asciiTheme="minorHAnsi" w:eastAsia="Calibri" w:hAnsiTheme="minorHAnsi" w:cstheme="minorHAnsi"/>
          <w:color w:val="000000"/>
          <w:sz w:val="18"/>
          <w:szCs w:val="18"/>
        </w:rPr>
        <w:t xml:space="preserve"> (2019), the </w:t>
      </w:r>
      <w:r w:rsidRPr="00DC204C">
        <w:rPr>
          <w:rFonts w:asciiTheme="minorHAnsi" w:eastAsia="Calibri" w:hAnsiTheme="minorHAnsi" w:cstheme="minorHAnsi"/>
          <w:i/>
          <w:color w:val="000000"/>
          <w:sz w:val="18"/>
          <w:szCs w:val="18"/>
        </w:rPr>
        <w:t>Comprehensive Strategy on Assistance and Support to Victims of Sexual Exploitation and Abuse by United Nations Staff and Related Personnel</w:t>
      </w:r>
      <w:r w:rsidRPr="00DC204C">
        <w:rPr>
          <w:rFonts w:asciiTheme="minorHAnsi" w:eastAsia="Calibri" w:hAnsiTheme="minorHAnsi" w:cstheme="minorHAnsi"/>
          <w:color w:val="000000"/>
          <w:sz w:val="18"/>
          <w:szCs w:val="18"/>
        </w:rPr>
        <w:t xml:space="preserve"> adopted by the General Assembly (</w:t>
      </w:r>
      <w:hyperlink r:id="rId21">
        <w:r w:rsidRPr="00DC204C">
          <w:rPr>
            <w:rFonts w:asciiTheme="minorHAnsi" w:eastAsia="Calibri" w:hAnsiTheme="minorHAnsi" w:cstheme="minorHAnsi"/>
            <w:color w:val="F49100"/>
            <w:sz w:val="18"/>
            <w:szCs w:val="18"/>
            <w:u w:val="single"/>
          </w:rPr>
          <w:t>A/RES/62/214</w:t>
        </w:r>
      </w:hyperlink>
      <w:r w:rsidRPr="00DC204C">
        <w:rPr>
          <w:rFonts w:asciiTheme="minorHAnsi" w:eastAsia="Calibri" w:hAnsiTheme="minorHAnsi" w:cstheme="minorHAnsi"/>
          <w:color w:val="000000"/>
          <w:sz w:val="18"/>
          <w:szCs w:val="18"/>
        </w:rPr>
        <w:t xml:space="preserve">, 2007), IASC </w:t>
      </w:r>
      <w:hyperlink r:id="rId22">
        <w:r w:rsidRPr="00DC204C">
          <w:rPr>
            <w:rFonts w:asciiTheme="minorHAnsi" w:eastAsia="Calibri" w:hAnsiTheme="minorHAnsi" w:cstheme="minorHAnsi"/>
            <w:i/>
            <w:color w:val="F49100"/>
            <w:sz w:val="18"/>
            <w:szCs w:val="18"/>
            <w:u w:val="single"/>
          </w:rPr>
          <w:t>Plan for Accelerating Protection from Sexual Exploitation and Abuse in Huma</w:t>
        </w:r>
        <w:r w:rsidRPr="00DC204C">
          <w:rPr>
            <w:rFonts w:asciiTheme="minorHAnsi" w:eastAsia="Calibri" w:hAnsiTheme="minorHAnsi" w:cstheme="minorHAnsi"/>
            <w:i/>
            <w:color w:val="F49100"/>
            <w:sz w:val="18"/>
            <w:szCs w:val="18"/>
            <w:u w:val="single"/>
          </w:rPr>
          <w:t>nitarian Response at Country-Level</w:t>
        </w:r>
      </w:hyperlink>
      <w:r w:rsidRPr="00DC204C">
        <w:rPr>
          <w:rFonts w:asciiTheme="minorHAnsi" w:eastAsia="Calibri" w:hAnsiTheme="minorHAnsi" w:cstheme="minorHAnsi"/>
          <w:color w:val="000000"/>
          <w:sz w:val="18"/>
          <w:szCs w:val="18"/>
        </w:rPr>
        <w:t xml:space="preserve"> (2018), the </w:t>
      </w:r>
      <w:hyperlink r:id="rId23">
        <w:r w:rsidRPr="00DC204C">
          <w:rPr>
            <w:rFonts w:asciiTheme="minorHAnsi" w:eastAsia="Calibri" w:hAnsiTheme="minorHAnsi" w:cstheme="minorHAnsi"/>
            <w:i/>
            <w:color w:val="F49100"/>
            <w:sz w:val="18"/>
            <w:szCs w:val="18"/>
            <w:u w:val="single"/>
          </w:rPr>
          <w:t>SEA Victim Assistance Guide</w:t>
        </w:r>
      </w:hyperlink>
      <w:r w:rsidRPr="00DC204C">
        <w:rPr>
          <w:rFonts w:asciiTheme="minorHAnsi" w:eastAsia="Calibri" w:hAnsiTheme="minorHAnsi" w:cstheme="minorHAnsi"/>
          <w:color w:val="000000"/>
          <w:sz w:val="18"/>
          <w:szCs w:val="18"/>
        </w:rPr>
        <w:t xml:space="preserve"> produced by the ECHA/ECPS UN and NGO Task Force on Protection from Sexual Exploitation and Abuse (April 200</w:t>
      </w:r>
      <w:r w:rsidRPr="00DC204C">
        <w:rPr>
          <w:rFonts w:asciiTheme="minorHAnsi" w:eastAsia="Calibri" w:hAnsiTheme="minorHAnsi" w:cstheme="minorHAnsi"/>
          <w:color w:val="000000"/>
          <w:sz w:val="18"/>
          <w:szCs w:val="18"/>
        </w:rPr>
        <w:t xml:space="preserve">9), and UNICEF’s </w:t>
      </w:r>
      <w:hyperlink r:id="rId24">
        <w:r w:rsidRPr="00DC204C">
          <w:rPr>
            <w:rFonts w:asciiTheme="minorHAnsi" w:eastAsia="Calibri" w:hAnsiTheme="minorHAnsi" w:cstheme="minorHAnsi"/>
            <w:i/>
            <w:color w:val="F49100"/>
            <w:sz w:val="18"/>
            <w:szCs w:val="18"/>
            <w:u w:val="single"/>
          </w:rPr>
          <w:t>Technical Note on the Implementation of the United Nations Protocol on the Provision of Assistance to Victims of Sexual Exploitation and Abuse</w:t>
        </w:r>
      </w:hyperlink>
      <w:r w:rsidRPr="00DC204C">
        <w:rPr>
          <w:rFonts w:asciiTheme="minorHAnsi" w:eastAsia="Calibri" w:hAnsiTheme="minorHAnsi" w:cstheme="minorHAnsi"/>
          <w:color w:val="000000"/>
          <w:sz w:val="18"/>
          <w:szCs w:val="18"/>
        </w:rPr>
        <w:t xml:space="preserve"> (2021).</w:t>
      </w:r>
    </w:p>
  </w:footnote>
  <w:footnote w:id="24">
    <w:p w14:paraId="0000038C"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The term “victim” (rather than “survivor”) is used in accordance with the United Nations Gloss</w:t>
      </w:r>
      <w:r w:rsidRPr="00DC204C">
        <w:rPr>
          <w:rFonts w:asciiTheme="minorHAnsi" w:eastAsia="Calibri" w:hAnsiTheme="minorHAnsi" w:cstheme="minorHAnsi"/>
          <w:color w:val="000000"/>
          <w:sz w:val="18"/>
          <w:szCs w:val="18"/>
        </w:rPr>
        <w:t xml:space="preserve">ary on Sexual Exploitation and Abuse. Following the </w:t>
      </w:r>
      <w:r w:rsidRPr="00DC204C">
        <w:rPr>
          <w:rFonts w:asciiTheme="minorHAnsi" w:eastAsia="Calibri" w:hAnsiTheme="minorHAnsi" w:cstheme="minorHAnsi"/>
          <w:i/>
          <w:color w:val="000000"/>
          <w:sz w:val="18"/>
          <w:szCs w:val="18"/>
        </w:rPr>
        <w:t>United Nations Protocol on the Provision of Assistance to Victims of Sexual Exploitation and Abuse</w:t>
      </w:r>
      <w:r w:rsidRPr="00DC204C">
        <w:rPr>
          <w:rFonts w:asciiTheme="minorHAnsi" w:eastAsia="Calibri" w:hAnsiTheme="minorHAnsi" w:cstheme="minorHAnsi"/>
          <w:color w:val="000000"/>
          <w:sz w:val="18"/>
          <w:szCs w:val="18"/>
        </w:rPr>
        <w:t xml:space="preserve"> (2019), the distinction between victim and complainant has been omitted.</w:t>
      </w:r>
    </w:p>
  </w:footnote>
  <w:footnote w:id="25">
    <w:p w14:paraId="0000038D"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The jurisdiction of the allege</w:t>
      </w:r>
      <w:r w:rsidRPr="00DC204C">
        <w:rPr>
          <w:rFonts w:asciiTheme="minorHAnsi" w:eastAsia="Calibri" w:hAnsiTheme="minorHAnsi" w:cstheme="minorHAnsi"/>
          <w:color w:val="000000"/>
          <w:sz w:val="18"/>
          <w:szCs w:val="18"/>
        </w:rPr>
        <w:t>d perpetrators’ country of nationality will establish paternity of children born because of SEA according to the provisions of their respective national legislation and irrespective of the contractual status / type of staff member or related partner organi</w:t>
      </w:r>
      <w:r w:rsidRPr="00DC204C">
        <w:rPr>
          <w:rFonts w:asciiTheme="minorHAnsi" w:eastAsia="Calibri" w:hAnsiTheme="minorHAnsi" w:cstheme="minorHAnsi"/>
          <w:color w:val="000000"/>
          <w:sz w:val="18"/>
          <w:szCs w:val="18"/>
        </w:rPr>
        <w:t>zation’s personnel. In the case of TCC/PCCs (Troop and Police Contributors), there may be specific provisions included in the MoU between the TCC/PCC and the United Nations). DNA testing may not always be recognized as proof of paternity in all jurisdictio</w:t>
      </w:r>
      <w:r w:rsidRPr="00DC204C">
        <w:rPr>
          <w:rFonts w:asciiTheme="minorHAnsi" w:eastAsia="Calibri" w:hAnsiTheme="minorHAnsi" w:cstheme="minorHAnsi"/>
          <w:color w:val="000000"/>
          <w:sz w:val="18"/>
          <w:szCs w:val="18"/>
        </w:rPr>
        <w:t>ns. The provisions for cases where the alleged father refuses to cooperate will depend on the respective national legislation.</w:t>
      </w:r>
    </w:p>
  </w:footnote>
  <w:footnote w:id="26">
    <w:p w14:paraId="0000038E"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The United Nations should also work with Member States to facilitate, within their competence, the pursuit of claims related to</w:t>
      </w:r>
      <w:r w:rsidRPr="00DC204C">
        <w:rPr>
          <w:rFonts w:asciiTheme="minorHAnsi" w:eastAsia="Calibri" w:hAnsiTheme="minorHAnsi" w:cstheme="minorHAnsi"/>
          <w:color w:val="000000"/>
          <w:sz w:val="18"/>
          <w:szCs w:val="18"/>
        </w:rPr>
        <w:t xml:space="preserve"> paternity and child support (see para. 8, A/RES/62/214).</w:t>
      </w:r>
    </w:p>
  </w:footnote>
  <w:footnote w:id="27">
    <w:p w14:paraId="0000038F"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See the </w:t>
      </w:r>
      <w:hyperlink r:id="rId25">
        <w:r w:rsidRPr="00DC204C">
          <w:rPr>
            <w:rFonts w:asciiTheme="minorHAnsi" w:eastAsia="Calibri" w:hAnsiTheme="minorHAnsi" w:cstheme="minorHAnsi"/>
            <w:i/>
            <w:color w:val="F49100"/>
            <w:sz w:val="18"/>
            <w:szCs w:val="18"/>
            <w:u w:val="single"/>
          </w:rPr>
          <w:t>Technical Note on the Implementation of the United Nations Protocol on the Provision of Assistance to Victims of Sexual Exploitation and Abuse</w:t>
        </w:r>
      </w:hyperlink>
      <w:r w:rsidRPr="00DC204C">
        <w:rPr>
          <w:rFonts w:asciiTheme="minorHAnsi" w:eastAsia="Calibri" w:hAnsiTheme="minorHAnsi" w:cstheme="minorHAnsi"/>
          <w:color w:val="000000"/>
          <w:sz w:val="18"/>
          <w:szCs w:val="18"/>
        </w:rPr>
        <w:t>.</w:t>
      </w:r>
    </w:p>
  </w:footnote>
  <w:footnote w:id="28">
    <w:p w14:paraId="00000390"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Informed consent signifies the approval of the vic</w:t>
      </w:r>
      <w:r w:rsidRPr="00DC204C">
        <w:rPr>
          <w:rFonts w:asciiTheme="minorHAnsi" w:eastAsia="Calibri" w:hAnsiTheme="minorHAnsi" w:cstheme="minorHAnsi"/>
          <w:color w:val="000000"/>
          <w:sz w:val="18"/>
          <w:szCs w:val="18"/>
        </w:rPr>
        <w:t>tim that the information related to SEA may be shared with relevant parties, based upon a clear understanding of the facts, implications, and future consequences of an action (</w:t>
      </w:r>
      <w:r w:rsidRPr="00DC204C">
        <w:rPr>
          <w:rFonts w:asciiTheme="minorHAnsi" w:eastAsia="Calibri" w:hAnsiTheme="minorHAnsi" w:cstheme="minorHAnsi"/>
          <w:i/>
          <w:color w:val="000000"/>
          <w:sz w:val="18"/>
          <w:szCs w:val="18"/>
        </w:rPr>
        <w:t>United Nation Glossary on Sexual Exploitation and Abuse</w:t>
      </w:r>
      <w:r w:rsidRPr="00DC204C">
        <w:rPr>
          <w:rFonts w:asciiTheme="minorHAnsi" w:eastAsia="Calibri" w:hAnsiTheme="minorHAnsi" w:cstheme="minorHAnsi"/>
          <w:color w:val="000000"/>
          <w:sz w:val="18"/>
          <w:szCs w:val="18"/>
        </w:rPr>
        <w:t>).</w:t>
      </w:r>
    </w:p>
  </w:footnote>
  <w:footnote w:id="29">
    <w:p w14:paraId="00000391"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highlight w:val="yellow"/>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The Office of the Victims’ Rights Advocate (OVRA) is currently developing a training module on the meaning of the victim centered approach in relation to sexual exploitation and abuse and sexual harassment. This is expected to be ready for deployment by Q</w:t>
      </w:r>
      <w:r w:rsidRPr="00DC204C">
        <w:rPr>
          <w:rFonts w:asciiTheme="minorHAnsi" w:eastAsia="Calibri" w:hAnsiTheme="minorHAnsi" w:cstheme="minorHAnsi"/>
          <w:color w:val="000000"/>
          <w:sz w:val="18"/>
          <w:szCs w:val="18"/>
        </w:rPr>
        <w:t>4 2022. UNICEF has started rolling out its training on the technical note to the Victims’ Assistance Protocol. The UN PSEA Network in Guatemala received this training in Q1 2022.</w:t>
      </w:r>
    </w:p>
  </w:footnote>
  <w:footnote w:id="30">
    <w:p w14:paraId="00000392"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The roles and responsibilities of stakeholders in the provision of assistan</w:t>
      </w:r>
      <w:r w:rsidRPr="00DC204C">
        <w:rPr>
          <w:rFonts w:asciiTheme="minorHAnsi" w:eastAsia="Calibri" w:hAnsiTheme="minorHAnsi" w:cstheme="minorHAnsi"/>
          <w:color w:val="000000"/>
          <w:sz w:val="18"/>
          <w:szCs w:val="18"/>
        </w:rPr>
        <w:t xml:space="preserve">ce and support are set out in the </w:t>
      </w:r>
      <w:hyperlink r:id="rId26">
        <w:r w:rsidRPr="00DC204C">
          <w:rPr>
            <w:rFonts w:asciiTheme="minorHAnsi" w:eastAsia="Calibri" w:hAnsiTheme="minorHAnsi" w:cstheme="minorHAnsi"/>
            <w:color w:val="F49100"/>
            <w:sz w:val="18"/>
            <w:szCs w:val="18"/>
            <w:u w:val="single"/>
          </w:rPr>
          <w:t>Victims’ Assistance Protocol</w:t>
        </w:r>
      </w:hyperlink>
      <w:r w:rsidRPr="00DC204C">
        <w:rPr>
          <w:rFonts w:asciiTheme="minorHAnsi" w:eastAsia="Calibri" w:hAnsiTheme="minorHAnsi" w:cstheme="minorHAnsi"/>
          <w:color w:val="000000"/>
          <w:sz w:val="18"/>
          <w:szCs w:val="18"/>
        </w:rPr>
        <w:t xml:space="preserve">  and in the </w:t>
      </w:r>
      <w:hyperlink r:id="rId27">
        <w:r w:rsidRPr="00DC204C">
          <w:rPr>
            <w:rFonts w:asciiTheme="minorHAnsi" w:eastAsia="Calibri" w:hAnsiTheme="minorHAnsi" w:cstheme="minorHAnsi"/>
            <w:color w:val="F49100"/>
            <w:sz w:val="18"/>
            <w:szCs w:val="18"/>
            <w:u w:val="single"/>
          </w:rPr>
          <w:t>TORs of the Focal Point for Victims’ Rights</w:t>
        </w:r>
      </w:hyperlink>
      <w:r w:rsidRPr="00DC204C">
        <w:rPr>
          <w:rFonts w:asciiTheme="minorHAnsi" w:eastAsia="Calibri" w:hAnsiTheme="minorHAnsi" w:cstheme="minorHAnsi"/>
          <w:color w:val="000000"/>
          <w:sz w:val="18"/>
          <w:szCs w:val="18"/>
        </w:rPr>
        <w:t>.</w:t>
      </w:r>
    </w:p>
  </w:footnote>
  <w:footnote w:id="31">
    <w:p w14:paraId="00000393"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Facilitation entails referral of victims to local service providers through existing GBV and </w:t>
      </w:r>
      <w:r w:rsidRPr="00DC204C">
        <w:rPr>
          <w:rFonts w:asciiTheme="minorHAnsi" w:eastAsia="Calibri" w:hAnsiTheme="minorHAnsi" w:cstheme="minorHAnsi"/>
          <w:color w:val="000000"/>
          <w:sz w:val="18"/>
          <w:szCs w:val="18"/>
        </w:rPr>
        <w:t>Child Protection pathways and follow-up as needed, particularly where there are needs specific to victims of SEA by UN staff and related personnel (e.g., paternity and child support claims). Each entity is responsible for ensuring that the needs of victims</w:t>
      </w:r>
      <w:r w:rsidRPr="00DC204C">
        <w:rPr>
          <w:rFonts w:asciiTheme="minorHAnsi" w:eastAsia="Calibri" w:hAnsiTheme="minorHAnsi" w:cstheme="minorHAnsi"/>
          <w:color w:val="000000"/>
          <w:sz w:val="18"/>
          <w:szCs w:val="18"/>
        </w:rPr>
        <w:t xml:space="preserve"> of SEA are met, but the Victims’ Rights Focal Point may also intervene if the need arises. If local service providers and programmes are non-existent, the PSEA Network may consider making project proposals to the Trust Fund in Support of Victims of SEA, o</w:t>
      </w:r>
      <w:r w:rsidRPr="00DC204C">
        <w:rPr>
          <w:rFonts w:asciiTheme="minorHAnsi" w:eastAsia="Calibri" w:hAnsiTheme="minorHAnsi" w:cstheme="minorHAnsi"/>
          <w:color w:val="000000"/>
          <w:sz w:val="18"/>
          <w:szCs w:val="18"/>
        </w:rPr>
        <w:t>r other sources of funding.</w:t>
      </w:r>
    </w:p>
  </w:footnote>
  <w:footnote w:id="32">
    <w:p w14:paraId="00000394"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It is the responsibility of the concerned entity or entities to provide support and assistance/or make the referral as needed for to victims of SEA. In most countries, the referral is made by concerned entities to UNFPA/UNICEF, who in turn refer the victi</w:t>
      </w:r>
      <w:r w:rsidRPr="00DC204C">
        <w:rPr>
          <w:rFonts w:asciiTheme="minorHAnsi" w:eastAsia="Calibri" w:hAnsiTheme="minorHAnsi" w:cstheme="minorHAnsi"/>
          <w:color w:val="000000"/>
          <w:sz w:val="18"/>
          <w:szCs w:val="18"/>
        </w:rPr>
        <w:t>ms to local service providers. The PSEA Network/Coordinator in consultation with the Focal Point for Victims’ Rights should make sure that this referral of victims takes place in a coordinated and systematic manner. The quality of assistance provided by lo</w:t>
      </w:r>
      <w:r w:rsidRPr="00DC204C">
        <w:rPr>
          <w:rFonts w:asciiTheme="minorHAnsi" w:eastAsia="Calibri" w:hAnsiTheme="minorHAnsi" w:cstheme="minorHAnsi"/>
          <w:color w:val="000000"/>
          <w:sz w:val="18"/>
          <w:szCs w:val="18"/>
        </w:rPr>
        <w:t>cal providers may vary. It is therefore important that there be follow-up on the referrals made, and for any remedial action to be taken if needed. The referral to local service providers should not be seen as the end point of the UN’s responsibility to su</w:t>
      </w:r>
      <w:r w:rsidRPr="00DC204C">
        <w:rPr>
          <w:rFonts w:asciiTheme="minorHAnsi" w:eastAsia="Calibri" w:hAnsiTheme="minorHAnsi" w:cstheme="minorHAnsi"/>
          <w:color w:val="000000"/>
          <w:sz w:val="18"/>
          <w:szCs w:val="18"/>
        </w:rPr>
        <w:t>pport victims of its own personnel. The Victims’ Rights Focal Point may advise and follow up with concerned entities on specific cases where there may be issues with service provision.</w:t>
      </w:r>
    </w:p>
  </w:footnote>
  <w:footnote w:id="33">
    <w:p w14:paraId="00000395"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The Victims’ Rights Focal Point may assist the entity in offering adv</w:t>
      </w:r>
      <w:r w:rsidRPr="00DC204C">
        <w:rPr>
          <w:rFonts w:asciiTheme="minorHAnsi" w:eastAsia="Calibri" w:hAnsiTheme="minorHAnsi" w:cstheme="minorHAnsi"/>
          <w:color w:val="000000"/>
          <w:sz w:val="18"/>
          <w:szCs w:val="18"/>
        </w:rPr>
        <w:t>ice on victims’ rights (upon request/if needed), but the focal point is not a case manager, and is not responsible for keeping track of every victim (</w:t>
      </w:r>
      <w:hyperlink r:id="rId28">
        <w:r w:rsidRPr="00DC204C">
          <w:rPr>
            <w:rFonts w:asciiTheme="minorHAnsi" w:eastAsia="Calibri" w:hAnsiTheme="minorHAnsi" w:cstheme="minorHAnsi"/>
            <w:color w:val="F49100"/>
            <w:sz w:val="18"/>
            <w:szCs w:val="18"/>
            <w:u w:val="single"/>
          </w:rPr>
          <w:t>TORs of the Focal Point for Victims’ Rights</w:t>
        </w:r>
      </w:hyperlink>
      <w:r w:rsidRPr="00DC204C">
        <w:rPr>
          <w:rFonts w:asciiTheme="minorHAnsi" w:eastAsia="Calibri" w:hAnsiTheme="minorHAnsi" w:cstheme="minorHAnsi"/>
          <w:color w:val="000000"/>
          <w:sz w:val="18"/>
          <w:szCs w:val="18"/>
        </w:rPr>
        <w:t>).</w:t>
      </w:r>
    </w:p>
  </w:footnote>
  <w:footnote w:id="34">
    <w:p w14:paraId="00000396"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As part of its preparatory process to establish its first CBCM, the PSEA Network of UNCT Guatemala created a mapping </w:t>
      </w:r>
      <w:r w:rsidRPr="00DC204C">
        <w:rPr>
          <w:rFonts w:asciiTheme="minorHAnsi" w:eastAsia="Calibri" w:hAnsiTheme="minorHAnsi" w:cstheme="minorHAnsi"/>
          <w:color w:val="000000"/>
          <w:sz w:val="18"/>
          <w:szCs w:val="18"/>
        </w:rPr>
        <w:t xml:space="preserve">of all PSEA related service providers in Guatemala together with the field presence of the UN System in the country. It is updated yearly as part of the PSEA Action Plan. It can be found at </w:t>
      </w:r>
      <w:hyperlink r:id="rId29">
        <w:r w:rsidRPr="00DC204C">
          <w:rPr>
            <w:rFonts w:asciiTheme="minorHAnsi" w:eastAsia="Calibri" w:hAnsiTheme="minorHAnsi" w:cstheme="minorHAnsi"/>
            <w:color w:val="F49100"/>
            <w:sz w:val="18"/>
            <w:szCs w:val="18"/>
            <w:u w:val="single"/>
          </w:rPr>
          <w:t>https://sosdisaster.github.io/dashboards/guatemala/pseaGT.html</w:t>
        </w:r>
      </w:hyperlink>
      <w:r w:rsidRPr="00DC204C">
        <w:rPr>
          <w:rFonts w:asciiTheme="minorHAnsi" w:eastAsia="Calibri" w:hAnsiTheme="minorHAnsi" w:cstheme="minorHAnsi"/>
          <w:color w:val="000000"/>
          <w:sz w:val="18"/>
          <w:szCs w:val="18"/>
        </w:rPr>
        <w:t xml:space="preserve"> </w:t>
      </w:r>
    </w:p>
  </w:footnote>
  <w:footnote w:id="35">
    <w:p w14:paraId="00000397"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Special considerations for children are also in line with Sustainable Development Goal 16.2 (End abuse, exploitation, trafficking, and all forms of violence against and tortu</w:t>
      </w:r>
      <w:r w:rsidRPr="00DC204C">
        <w:rPr>
          <w:rFonts w:asciiTheme="minorHAnsi" w:eastAsia="Calibri" w:hAnsiTheme="minorHAnsi" w:cstheme="minorHAnsi"/>
          <w:color w:val="000000"/>
          <w:sz w:val="18"/>
          <w:szCs w:val="18"/>
        </w:rPr>
        <w:t>re of children).</w:t>
      </w:r>
    </w:p>
  </w:footnote>
  <w:footnote w:id="36">
    <w:p w14:paraId="00000398"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The organization’s responsibility toward a child born of SEA would normally continue until the age of 18 years. However, the determination of duration of assistance and “best interests of the child” will be made on a case-by-case basis.</w:t>
      </w:r>
    </w:p>
  </w:footnote>
  <w:footnote w:id="37">
    <w:p w14:paraId="00000399"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Child protection actors usually refer to UNICEF staff involved in child protection or NGOs personnel with expertise on child rights.</w:t>
      </w:r>
    </w:p>
  </w:footnote>
  <w:footnote w:id="38">
    <w:p w14:paraId="0000039A"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The needs of victims will be taken into consideration and action taken regardless of the age of the victim. Often, vict</w:t>
      </w:r>
      <w:r w:rsidRPr="00DC204C">
        <w:rPr>
          <w:rFonts w:asciiTheme="minorHAnsi" w:eastAsia="Calibri" w:hAnsiTheme="minorHAnsi" w:cstheme="minorHAnsi"/>
          <w:color w:val="000000"/>
          <w:sz w:val="18"/>
          <w:szCs w:val="18"/>
        </w:rPr>
        <w:t>ims will come forward with complaints many years after the SEA incident occurred, and/or once the relationship with the alleged perpetrator has come to an end.</w:t>
      </w:r>
    </w:p>
  </w:footnote>
  <w:footnote w:id="39">
    <w:p w14:paraId="0000039B"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ECOSOC, </w:t>
      </w:r>
      <w:r w:rsidRPr="00DC204C">
        <w:rPr>
          <w:rFonts w:asciiTheme="minorHAnsi" w:eastAsia="Calibri" w:hAnsiTheme="minorHAnsi" w:cstheme="minorHAnsi"/>
          <w:i/>
          <w:color w:val="000000"/>
          <w:sz w:val="18"/>
          <w:szCs w:val="18"/>
        </w:rPr>
        <w:t>Guidelines on Justice Matters involving Child Victims and Witnesses of Crimes</w:t>
      </w:r>
      <w:r w:rsidRPr="00DC204C">
        <w:rPr>
          <w:rFonts w:asciiTheme="minorHAnsi" w:eastAsia="Calibri" w:hAnsiTheme="minorHAnsi" w:cstheme="minorHAnsi"/>
          <w:color w:val="000000"/>
          <w:sz w:val="18"/>
          <w:szCs w:val="18"/>
        </w:rPr>
        <w:t xml:space="preserve"> (2005), </w:t>
      </w:r>
      <w:r w:rsidRPr="00DC204C">
        <w:rPr>
          <w:rFonts w:asciiTheme="minorHAnsi" w:eastAsia="Calibri" w:hAnsiTheme="minorHAnsi" w:cstheme="minorHAnsi"/>
          <w:color w:val="000000"/>
          <w:sz w:val="18"/>
          <w:szCs w:val="18"/>
        </w:rPr>
        <w:t>para. 30.</w:t>
      </w:r>
    </w:p>
  </w:footnote>
  <w:footnote w:id="40">
    <w:p w14:paraId="0000039C" w14:textId="64F342C3"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In terms of the use of UN entities’ resources to aid and support to victims, see for example the Report of the Secretary General on Special Measures on Protection from Sexual Exploitation and Abuse (</w:t>
      </w:r>
      <w:hyperlink r:id="rId30">
        <w:r w:rsidRPr="00DC204C">
          <w:rPr>
            <w:rFonts w:asciiTheme="minorHAnsi" w:eastAsia="Calibri" w:hAnsiTheme="minorHAnsi" w:cstheme="minorHAnsi"/>
            <w:color w:val="F49100"/>
            <w:sz w:val="18"/>
            <w:szCs w:val="18"/>
            <w:u w:val="single"/>
          </w:rPr>
          <w:t>A/76/702</w:t>
        </w:r>
      </w:hyperlink>
      <w:r w:rsidRPr="00DC204C">
        <w:rPr>
          <w:rFonts w:asciiTheme="minorHAnsi" w:eastAsia="Calibri" w:hAnsiTheme="minorHAnsi" w:cstheme="minorHAnsi"/>
          <w:color w:val="000000"/>
          <w:sz w:val="18"/>
          <w:szCs w:val="18"/>
        </w:rPr>
        <w:t>, paragraph 32), which calls for</w:t>
      </w:r>
      <w:r w:rsidRPr="00DC204C">
        <w:rPr>
          <w:rFonts w:asciiTheme="minorHAnsi" w:eastAsia="Calibri" w:hAnsiTheme="minorHAnsi" w:cstheme="minorHAnsi"/>
          <w:color w:val="000000"/>
          <w:sz w:val="18"/>
          <w:szCs w:val="18"/>
        </w:rPr>
        <w:t xml:space="preserve"> </w:t>
      </w:r>
      <w:r w:rsidR="00B54FD8">
        <w:rPr>
          <w:rFonts w:asciiTheme="minorHAnsi" w:eastAsia="Calibri" w:hAnsiTheme="minorHAnsi" w:cstheme="minorHAnsi"/>
          <w:color w:val="000000"/>
          <w:sz w:val="18"/>
          <w:szCs w:val="18"/>
        </w:rPr>
        <w:t xml:space="preserve">AFPs </w:t>
      </w:r>
      <w:r w:rsidR="00E87279">
        <w:rPr>
          <w:rFonts w:asciiTheme="minorHAnsi" w:eastAsia="Calibri" w:hAnsiTheme="minorHAnsi" w:cstheme="minorHAnsi"/>
          <w:color w:val="000000"/>
          <w:sz w:val="18"/>
          <w:szCs w:val="18"/>
        </w:rPr>
        <w:t>t</w:t>
      </w:r>
      <w:r w:rsidRPr="00DC204C">
        <w:rPr>
          <w:rFonts w:asciiTheme="minorHAnsi" w:eastAsia="Calibri" w:hAnsiTheme="minorHAnsi" w:cstheme="minorHAnsi"/>
          <w:color w:val="000000"/>
          <w:sz w:val="18"/>
          <w:szCs w:val="18"/>
        </w:rPr>
        <w:t>o consider how funding sources can complement trust fund resources to s</w:t>
      </w:r>
      <w:r w:rsidRPr="00DC204C">
        <w:rPr>
          <w:rFonts w:asciiTheme="minorHAnsi" w:eastAsia="Calibri" w:hAnsiTheme="minorHAnsi" w:cstheme="minorHAnsi"/>
          <w:color w:val="000000"/>
          <w:sz w:val="18"/>
          <w:szCs w:val="18"/>
        </w:rPr>
        <w:t>trengthen assistance for victims. The project to map assistance and services available to victims of sexual exploitation and abuse in 13 countries conducted by the OVRA in 2020 recommended the creation of a contingency fund to facilitate victims’ support a</w:t>
      </w:r>
      <w:r w:rsidRPr="00DC204C">
        <w:rPr>
          <w:rFonts w:asciiTheme="minorHAnsi" w:eastAsia="Calibri" w:hAnsiTheme="minorHAnsi" w:cstheme="minorHAnsi"/>
          <w:color w:val="000000"/>
          <w:sz w:val="18"/>
          <w:szCs w:val="18"/>
        </w:rPr>
        <w:t>nd assistance, including through exploring opportunities for joint fundraising by UNCT members. Senior Victims’ Rights Officers, Field Victims’ Rights Advocates and other UN entities involved in assisting victims of SEA are encouraged to advocate for dedic</w:t>
      </w:r>
      <w:r w:rsidRPr="00DC204C">
        <w:rPr>
          <w:rFonts w:asciiTheme="minorHAnsi" w:eastAsia="Calibri" w:hAnsiTheme="minorHAnsi" w:cstheme="minorHAnsi"/>
          <w:color w:val="000000"/>
          <w:sz w:val="18"/>
          <w:szCs w:val="18"/>
        </w:rPr>
        <w:t xml:space="preserve">ated funding within their own programmes, and to also contribute toward joint contingency funding with the support of the RC and Victims’ Rights Advocate. For more information on the mapping of victims’ assistance: </w:t>
      </w:r>
      <w:hyperlink r:id="rId31">
        <w:r w:rsidRPr="00DC204C">
          <w:rPr>
            <w:rFonts w:asciiTheme="minorHAnsi" w:eastAsia="Calibri" w:hAnsiTheme="minorHAnsi" w:cstheme="minorHAnsi"/>
            <w:color w:val="F49100"/>
            <w:sz w:val="18"/>
            <w:szCs w:val="18"/>
            <w:u w:val="single"/>
          </w:rPr>
          <w:t>https://www.un.org/preventing-sexual-exploitation-and-abuse/content/mapping-assistance</w:t>
        </w:r>
      </w:hyperlink>
    </w:p>
  </w:footnote>
  <w:footnote w:id="41">
    <w:p w14:paraId="0000039D"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For further details, see </w:t>
      </w:r>
      <w:hyperlink r:id="rId32">
        <w:r w:rsidRPr="00DC204C">
          <w:rPr>
            <w:rFonts w:asciiTheme="minorHAnsi" w:eastAsia="Calibri" w:hAnsiTheme="minorHAnsi" w:cstheme="minorHAnsi"/>
            <w:color w:val="F49100"/>
            <w:sz w:val="18"/>
            <w:szCs w:val="18"/>
            <w:u w:val="single"/>
          </w:rPr>
          <w:t>Annex F</w:t>
        </w:r>
      </w:hyperlink>
      <w:r w:rsidRPr="00DC204C">
        <w:rPr>
          <w:rFonts w:asciiTheme="minorHAnsi" w:eastAsia="Calibri" w:hAnsiTheme="minorHAnsi" w:cstheme="minorHAnsi"/>
          <w:color w:val="000000"/>
          <w:sz w:val="18"/>
          <w:szCs w:val="18"/>
        </w:rPr>
        <w:t xml:space="preserve"> and </w:t>
      </w:r>
      <w:hyperlink r:id="rId33">
        <w:r w:rsidRPr="00DC204C">
          <w:rPr>
            <w:rFonts w:asciiTheme="minorHAnsi" w:eastAsia="Calibri" w:hAnsiTheme="minorHAnsi" w:cstheme="minorHAnsi"/>
            <w:color w:val="F49100"/>
            <w:sz w:val="18"/>
            <w:szCs w:val="18"/>
            <w:u w:val="single"/>
          </w:rPr>
          <w:t>https://conduct.unmissions.org/remedial-trust-fund</w:t>
        </w:r>
      </w:hyperlink>
    </w:p>
  </w:footnote>
  <w:footnote w:id="42">
    <w:p w14:paraId="0000039E" w14:textId="77777777" w:rsidR="009519F6" w:rsidRPr="00DC204C" w:rsidRDefault="00F737F1">
      <w:pPr>
        <w:pBdr>
          <w:top w:val="nil"/>
          <w:left w:val="nil"/>
          <w:bottom w:val="nil"/>
          <w:right w:val="nil"/>
          <w:between w:val="nil"/>
        </w:pBdr>
        <w:spacing w:after="0" w:line="240" w:lineRule="auto"/>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w:t>
      </w:r>
      <w:r w:rsidRPr="00DC204C">
        <w:rPr>
          <w:rFonts w:asciiTheme="minorHAnsi" w:eastAsia="Calibri" w:hAnsiTheme="minorHAnsi" w:cstheme="minorHAnsi"/>
          <w:color w:val="000000"/>
          <w:sz w:val="18"/>
          <w:szCs w:val="18"/>
        </w:rPr>
        <w:t xml:space="preserve">See </w:t>
      </w:r>
      <w:hyperlink r:id="rId34">
        <w:r w:rsidRPr="00DC204C">
          <w:rPr>
            <w:rFonts w:asciiTheme="minorHAnsi" w:eastAsia="Calibri" w:hAnsiTheme="minorHAnsi" w:cstheme="minorHAnsi"/>
            <w:color w:val="F49100"/>
            <w:sz w:val="18"/>
            <w:szCs w:val="18"/>
            <w:u w:val="single"/>
          </w:rPr>
          <w:t>https://www.un.org/preventing-sexual-exploit</w:t>
        </w:r>
        <w:r w:rsidRPr="00DC204C">
          <w:rPr>
            <w:rFonts w:asciiTheme="minorHAnsi" w:eastAsia="Calibri" w:hAnsiTheme="minorHAnsi" w:cstheme="minorHAnsi"/>
            <w:color w:val="F49100"/>
            <w:sz w:val="18"/>
            <w:szCs w:val="18"/>
            <w:u w:val="single"/>
          </w:rPr>
          <w:t>ation-and-abuse/content/data-allegations-un-system-wide</w:t>
        </w:r>
      </w:hyperlink>
      <w:r w:rsidRPr="00DC204C">
        <w:rPr>
          <w:rFonts w:asciiTheme="minorHAnsi" w:eastAsia="Calibri" w:hAnsiTheme="minorHAnsi" w:cstheme="minorHAnsi"/>
          <w:color w:val="000000"/>
          <w:sz w:val="18"/>
          <w:szCs w:val="18"/>
        </w:rPr>
        <w:t xml:space="preserve"> </w:t>
      </w:r>
    </w:p>
  </w:footnote>
  <w:footnote w:id="43">
    <w:p w14:paraId="0000039F"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The jurisdiction of the alleged perpetrators’ country of nationality will establish paternity of children born as a result of SEA according to the provisions of their respective national legislatio</w:t>
      </w:r>
      <w:r w:rsidRPr="00DC204C">
        <w:rPr>
          <w:rFonts w:asciiTheme="minorHAnsi" w:eastAsia="Calibri" w:hAnsiTheme="minorHAnsi" w:cstheme="minorHAnsi"/>
          <w:color w:val="000000"/>
          <w:sz w:val="18"/>
          <w:szCs w:val="18"/>
        </w:rPr>
        <w:t xml:space="preserve">n (irrespective of the contractual status / type of staff member or related personnel and taking into account that in the case of Troop- or Police-Contributing Countries there may be specific provisions included in the MoU between the country and the UN). </w:t>
      </w:r>
      <w:r w:rsidRPr="00DC204C">
        <w:rPr>
          <w:rFonts w:asciiTheme="minorHAnsi" w:eastAsia="Calibri" w:hAnsiTheme="minorHAnsi" w:cstheme="minorHAnsi"/>
          <w:color w:val="000000"/>
          <w:sz w:val="18"/>
          <w:szCs w:val="18"/>
        </w:rPr>
        <w:t>DNA testing may not always be recognized as proof of paternity in all jurisdictions. The provisions for cases where the alleged father refuses to cooperate will depend on the respective national legislation.</w:t>
      </w:r>
    </w:p>
  </w:footnote>
  <w:footnote w:id="44">
    <w:p w14:paraId="000003A0"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w:t>
      </w:r>
      <w:r w:rsidRPr="00DC204C">
        <w:rPr>
          <w:rFonts w:asciiTheme="minorHAnsi" w:eastAsia="Calibri" w:hAnsiTheme="minorHAnsi" w:cstheme="minorHAnsi"/>
          <w:color w:val="000000"/>
          <w:sz w:val="18"/>
          <w:szCs w:val="18"/>
        </w:rPr>
        <w:t xml:space="preserve">This form will be replaced with eIRF when the </w:t>
      </w:r>
      <w:r w:rsidRPr="00DC204C">
        <w:rPr>
          <w:rFonts w:asciiTheme="minorHAnsi" w:eastAsia="Calibri" w:hAnsiTheme="minorHAnsi" w:cstheme="minorHAnsi"/>
          <w:color w:val="000000"/>
          <w:sz w:val="18"/>
          <w:szCs w:val="18"/>
        </w:rPr>
        <w:t xml:space="preserve">latter is finalized and shared with UN entities and country offices. </w:t>
      </w:r>
      <w:hyperlink r:id="rId35">
        <w:r w:rsidRPr="00DC204C">
          <w:rPr>
            <w:rFonts w:asciiTheme="minorHAnsi" w:eastAsia="Calibri" w:hAnsiTheme="minorHAnsi" w:cstheme="minorHAnsi"/>
            <w:color w:val="F49100"/>
            <w:sz w:val="18"/>
            <w:szCs w:val="18"/>
            <w:u w:val="single"/>
          </w:rPr>
          <w:t>https://unitednations.sharepoint.com/sites/SCIUNRSEA</w:t>
        </w:r>
        <w:r w:rsidRPr="00DC204C">
          <w:rPr>
            <w:rFonts w:asciiTheme="minorHAnsi" w:eastAsia="Calibri" w:hAnsiTheme="minorHAnsi" w:cstheme="minorHAnsi"/>
            <w:color w:val="F49100"/>
            <w:sz w:val="18"/>
            <w:szCs w:val="18"/>
            <w:u w:val="single"/>
          </w:rPr>
          <w:t>-FO/Knowledge%20gateway%20shared_v2/Forms/AllItems.aspx?id=%2Fsites%2FSCIUNRSEA%2DFO%2FKnowledge%20gateway%20shared%5Fv2%2FIncident%20Reporting%20Form%20%28IRF%29%2FAnnex%20I%20IRF%20English%2Epdf&amp;parent=%2Fsites%2FSCIUNRSEA%2DFO%2FKnowledge%20gateway%20sh</w:t>
        </w:r>
        <w:r w:rsidRPr="00DC204C">
          <w:rPr>
            <w:rFonts w:asciiTheme="minorHAnsi" w:eastAsia="Calibri" w:hAnsiTheme="minorHAnsi" w:cstheme="minorHAnsi"/>
            <w:color w:val="F49100"/>
            <w:sz w:val="18"/>
            <w:szCs w:val="18"/>
            <w:u w:val="single"/>
          </w:rPr>
          <w:t>ared%5Fv2%2FIncident%20Reporting%20Form%20%28IRF%29&amp;p=true&amp;ga=1</w:t>
        </w:r>
      </w:hyperlink>
    </w:p>
  </w:footnote>
  <w:footnote w:id="45">
    <w:p w14:paraId="000003A1" w14:textId="77777777" w:rsidR="009519F6" w:rsidRPr="00DC204C" w:rsidRDefault="00F737F1">
      <w:pPr>
        <w:pBdr>
          <w:top w:val="nil"/>
          <w:left w:val="nil"/>
          <w:bottom w:val="nil"/>
          <w:right w:val="nil"/>
          <w:between w:val="nil"/>
        </w:pBdr>
        <w:spacing w:after="0" w:line="240" w:lineRule="auto"/>
        <w:jc w:val="both"/>
        <w:rPr>
          <w:rFonts w:asciiTheme="minorHAnsi" w:eastAsia="Calibri" w:hAnsiTheme="minorHAnsi" w:cstheme="minorHAnsi"/>
          <w:color w:val="000000"/>
          <w:sz w:val="18"/>
          <w:szCs w:val="18"/>
        </w:rPr>
      </w:pPr>
      <w:r w:rsidRPr="00DC204C">
        <w:rPr>
          <w:rStyle w:val="FootnoteReference"/>
          <w:rFonts w:asciiTheme="minorHAnsi" w:hAnsiTheme="minorHAnsi" w:cstheme="minorHAnsi"/>
          <w:sz w:val="18"/>
          <w:szCs w:val="18"/>
        </w:rPr>
        <w:footnoteRef/>
      </w:r>
      <w:r w:rsidRPr="00DC204C">
        <w:rPr>
          <w:rFonts w:asciiTheme="minorHAnsi" w:eastAsia="Calibri" w:hAnsiTheme="minorHAnsi" w:cstheme="minorHAnsi"/>
          <w:color w:val="000000"/>
          <w:sz w:val="18"/>
          <w:szCs w:val="18"/>
        </w:rPr>
        <w:t xml:space="preserve"> Table based on Annex VIII, Nigeria PSEA Network SOPs.</w:t>
      </w:r>
    </w:p>
  </w:footnote>
  <w:footnote w:id="46">
    <w:p w14:paraId="000003A2" w14:textId="77777777" w:rsidR="009519F6" w:rsidRDefault="00F737F1">
      <w:pPr>
        <w:pBdr>
          <w:top w:val="nil"/>
          <w:left w:val="nil"/>
          <w:bottom w:val="nil"/>
          <w:right w:val="nil"/>
          <w:between w:val="nil"/>
        </w:pBdr>
        <w:spacing w:after="0" w:line="240" w:lineRule="auto"/>
        <w:jc w:val="both"/>
        <w:rPr>
          <w:rFonts w:ascii="Calibri" w:eastAsia="Calibri" w:hAnsi="Calibri" w:cs="Calibri"/>
          <w:color w:val="000000"/>
          <w:sz w:val="18"/>
          <w:szCs w:val="18"/>
        </w:rPr>
      </w:pPr>
      <w:r>
        <w:rPr>
          <w:rStyle w:val="FootnoteReference"/>
        </w:rPr>
        <w:footnoteRef/>
      </w:r>
      <w:r>
        <w:rPr>
          <w:rFonts w:ascii="Calibri" w:eastAsia="Calibri" w:hAnsi="Calibri" w:cs="Calibri"/>
          <w:color w:val="000000"/>
          <w:sz w:val="18"/>
          <w:szCs w:val="18"/>
        </w:rPr>
        <w:t xml:space="preserve"> Compiled based on Annex D, Myanmar PSEA Network Reporting Framework for Allegations of Sexual Exploitation and Abuse, and UNICEF’s </w:t>
      </w:r>
      <w:r>
        <w:rPr>
          <w:rFonts w:ascii="Calibri" w:eastAsia="Calibri" w:hAnsi="Calibri" w:cs="Calibri"/>
          <w:i/>
          <w:color w:val="000000"/>
          <w:sz w:val="18"/>
          <w:szCs w:val="18"/>
        </w:rPr>
        <w:t>Tec</w:t>
      </w:r>
      <w:r>
        <w:rPr>
          <w:rFonts w:ascii="Calibri" w:eastAsia="Calibri" w:hAnsi="Calibri" w:cs="Calibri"/>
          <w:i/>
          <w:color w:val="000000"/>
          <w:sz w:val="18"/>
          <w:szCs w:val="18"/>
        </w:rPr>
        <w:t>hnical Note on the Implementation of the United Nations Protocol on the Provision of Assistance to Victims of Sexual Exploitation and Abuse</w:t>
      </w:r>
      <w:r>
        <w:rPr>
          <w:rFonts w:ascii="Calibri" w:eastAsia="Calibri" w:hAnsi="Calibri" w:cs="Calibri"/>
          <w:color w:val="000000"/>
          <w:sz w:val="18"/>
          <w:szCs w:val="18"/>
        </w:rPr>
        <w:t xml:space="preserv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65F8"/>
    <w:multiLevelType w:val="multilevel"/>
    <w:tmpl w:val="7114963A"/>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Spectral" w:eastAsia="Spectral" w:hAnsi="Spectral" w:cs="Spectral"/>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Spectral" w:eastAsia="Spectral" w:hAnsi="Spectral" w:cs="Spectral"/>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Arial" w:eastAsia="Arial" w:hAnsi="Arial" w:cs="Arial"/>
      </w:rPr>
    </w:lvl>
  </w:abstractNum>
  <w:abstractNum w:abstractNumId="1" w15:restartNumberingAfterBreak="0">
    <w:nsid w:val="10D97CBF"/>
    <w:multiLevelType w:val="multilevel"/>
    <w:tmpl w:val="EFB6D09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42D3645"/>
    <w:multiLevelType w:val="multilevel"/>
    <w:tmpl w:val="7006082E"/>
    <w:lvl w:ilvl="0">
      <w:start w:val="1"/>
      <w:numFmt w:val="bullet"/>
      <w:lvlText w:val="●"/>
      <w:lvlJc w:val="left"/>
      <w:pPr>
        <w:ind w:left="720" w:hanging="360"/>
      </w:pPr>
      <w:rPr>
        <w:rFonts w:ascii="Noto Sans Symbols" w:eastAsia="Noto Sans Symbols" w:hAnsi="Noto Sans Symbols" w:cs="Noto Sans Symbols"/>
        <w:color w:val="00B0F0"/>
        <w:sz w:val="20"/>
        <w:szCs w:val="20"/>
      </w:rPr>
    </w:lvl>
    <w:lvl w:ilvl="1">
      <w:start w:val="1"/>
      <w:numFmt w:val="bullet"/>
      <w:lvlText w:val="o"/>
      <w:lvlJc w:val="left"/>
      <w:pPr>
        <w:ind w:left="1440" w:hanging="360"/>
      </w:pPr>
      <w:rPr>
        <w:rFonts w:ascii="Calibri" w:eastAsia="Calibri" w:hAnsi="Calibri" w:cs="Calibri"/>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15FC210C"/>
    <w:multiLevelType w:val="multilevel"/>
    <w:tmpl w:val="0C86BB40"/>
    <w:lvl w:ilvl="0">
      <w:start w:val="2"/>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6E916B9"/>
    <w:multiLevelType w:val="multilevel"/>
    <w:tmpl w:val="FA9CF6EA"/>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Open Sans Light" w:eastAsia="Open Sans Light" w:hAnsi="Open Sans Light" w:cs="Open Sans Light"/>
      </w:rPr>
    </w:lvl>
    <w:lvl w:ilvl="3">
      <w:start w:val="1"/>
      <w:numFmt w:val="bullet"/>
      <w:lvlText w:val="●"/>
      <w:lvlJc w:val="left"/>
      <w:pPr>
        <w:ind w:left="2880" w:hanging="360"/>
      </w:pPr>
      <w:rPr>
        <w:rFonts w:ascii="Open Sans Light" w:eastAsia="Open Sans Light" w:hAnsi="Open Sans Light" w:cs="Open Sans Light"/>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Open Sans Light" w:eastAsia="Open Sans Light" w:hAnsi="Open Sans Light" w:cs="Open Sans Light"/>
      </w:rPr>
    </w:lvl>
    <w:lvl w:ilvl="6">
      <w:start w:val="1"/>
      <w:numFmt w:val="bullet"/>
      <w:lvlText w:val="●"/>
      <w:lvlJc w:val="left"/>
      <w:pPr>
        <w:ind w:left="5040" w:hanging="360"/>
      </w:pPr>
      <w:rPr>
        <w:rFonts w:ascii="Open Sans Light" w:eastAsia="Open Sans Light" w:hAnsi="Open Sans Light" w:cs="Open Sans Light"/>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Open Sans Light" w:eastAsia="Open Sans Light" w:hAnsi="Open Sans Light" w:cs="Open Sans Light"/>
      </w:rPr>
    </w:lvl>
  </w:abstractNum>
  <w:abstractNum w:abstractNumId="5" w15:restartNumberingAfterBreak="0">
    <w:nsid w:val="177C265A"/>
    <w:multiLevelType w:val="multilevel"/>
    <w:tmpl w:val="FC4218E2"/>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Open Sans Light" w:eastAsia="Open Sans Light" w:hAnsi="Open Sans Light" w:cs="Open Sans Light"/>
      </w:rPr>
    </w:lvl>
    <w:lvl w:ilvl="3">
      <w:start w:val="1"/>
      <w:numFmt w:val="bullet"/>
      <w:lvlText w:val="●"/>
      <w:lvlJc w:val="left"/>
      <w:pPr>
        <w:ind w:left="2880" w:hanging="360"/>
      </w:pPr>
      <w:rPr>
        <w:rFonts w:ascii="Open Sans Light" w:eastAsia="Open Sans Light" w:hAnsi="Open Sans Light" w:cs="Open Sans Light"/>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Open Sans Light" w:eastAsia="Open Sans Light" w:hAnsi="Open Sans Light" w:cs="Open Sans Light"/>
      </w:rPr>
    </w:lvl>
    <w:lvl w:ilvl="6">
      <w:start w:val="1"/>
      <w:numFmt w:val="bullet"/>
      <w:lvlText w:val="●"/>
      <w:lvlJc w:val="left"/>
      <w:pPr>
        <w:ind w:left="5040" w:hanging="360"/>
      </w:pPr>
      <w:rPr>
        <w:rFonts w:ascii="Open Sans Light" w:eastAsia="Open Sans Light" w:hAnsi="Open Sans Light" w:cs="Open Sans Light"/>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Open Sans Light" w:eastAsia="Open Sans Light" w:hAnsi="Open Sans Light" w:cs="Open Sans Light"/>
      </w:rPr>
    </w:lvl>
  </w:abstractNum>
  <w:abstractNum w:abstractNumId="6" w15:restartNumberingAfterBreak="0">
    <w:nsid w:val="2127164A"/>
    <w:multiLevelType w:val="multilevel"/>
    <w:tmpl w:val="71DCA702"/>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Spectral" w:eastAsia="Spectral" w:hAnsi="Spectral" w:cs="Spectral"/>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Spectral" w:eastAsia="Spectral" w:hAnsi="Spectral" w:cs="Spectral"/>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Arial" w:eastAsia="Arial" w:hAnsi="Arial" w:cs="Arial"/>
      </w:rPr>
    </w:lvl>
  </w:abstractNum>
  <w:abstractNum w:abstractNumId="7" w15:restartNumberingAfterBreak="0">
    <w:nsid w:val="2A722573"/>
    <w:multiLevelType w:val="multilevel"/>
    <w:tmpl w:val="C6AA0252"/>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Open Sans Light" w:eastAsia="Open Sans Light" w:hAnsi="Open Sans Light" w:cs="Open Sans Light"/>
      </w:rPr>
    </w:lvl>
    <w:lvl w:ilvl="3">
      <w:start w:val="1"/>
      <w:numFmt w:val="bullet"/>
      <w:lvlText w:val="●"/>
      <w:lvlJc w:val="left"/>
      <w:pPr>
        <w:ind w:left="2880" w:hanging="360"/>
      </w:pPr>
      <w:rPr>
        <w:rFonts w:ascii="Open Sans Light" w:eastAsia="Open Sans Light" w:hAnsi="Open Sans Light" w:cs="Open Sans Light"/>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Open Sans Light" w:eastAsia="Open Sans Light" w:hAnsi="Open Sans Light" w:cs="Open Sans Light"/>
      </w:rPr>
    </w:lvl>
    <w:lvl w:ilvl="6">
      <w:start w:val="1"/>
      <w:numFmt w:val="bullet"/>
      <w:lvlText w:val="●"/>
      <w:lvlJc w:val="left"/>
      <w:pPr>
        <w:ind w:left="5040" w:hanging="360"/>
      </w:pPr>
      <w:rPr>
        <w:rFonts w:ascii="Open Sans Light" w:eastAsia="Open Sans Light" w:hAnsi="Open Sans Light" w:cs="Open Sans Light"/>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Open Sans Light" w:eastAsia="Open Sans Light" w:hAnsi="Open Sans Light" w:cs="Open Sans Light"/>
      </w:rPr>
    </w:lvl>
  </w:abstractNum>
  <w:abstractNum w:abstractNumId="8" w15:restartNumberingAfterBreak="0">
    <w:nsid w:val="3FD33315"/>
    <w:multiLevelType w:val="multilevel"/>
    <w:tmpl w:val="D37E09E6"/>
    <w:lvl w:ilvl="0">
      <w:start w:val="1"/>
      <w:numFmt w:val="bullet"/>
      <w:lvlText w:val="●"/>
      <w:lvlJc w:val="left"/>
      <w:pPr>
        <w:ind w:left="720" w:hanging="360"/>
      </w:pPr>
      <w:rPr>
        <w:rFonts w:ascii="Noto Sans Symbols" w:eastAsia="Noto Sans Symbols" w:hAnsi="Noto Sans Symbols" w:cs="Noto Sans Symbols"/>
        <w:color w:val="00B0F0"/>
        <w:sz w:val="20"/>
        <w:szCs w:val="20"/>
      </w:rPr>
    </w:lvl>
    <w:lvl w:ilvl="1">
      <w:start w:val="1"/>
      <w:numFmt w:val="bullet"/>
      <w:lvlText w:val="o"/>
      <w:lvlJc w:val="left"/>
      <w:pPr>
        <w:ind w:left="1440" w:hanging="360"/>
      </w:pPr>
      <w:rPr>
        <w:rFonts w:ascii="Calibri" w:eastAsia="Calibri" w:hAnsi="Calibri" w:cs="Calibri"/>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40BD47DB"/>
    <w:multiLevelType w:val="multilevel"/>
    <w:tmpl w:val="A3521EC6"/>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83672A"/>
    <w:multiLevelType w:val="multilevel"/>
    <w:tmpl w:val="F8765572"/>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Spectral" w:eastAsia="Spectral" w:hAnsi="Spectral" w:cs="Spectral"/>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Spectral" w:eastAsia="Spectral" w:hAnsi="Spectral" w:cs="Spectral"/>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Arial" w:eastAsia="Arial" w:hAnsi="Arial" w:cs="Arial"/>
      </w:rPr>
    </w:lvl>
  </w:abstractNum>
  <w:abstractNum w:abstractNumId="11" w15:restartNumberingAfterBreak="0">
    <w:nsid w:val="49FE601C"/>
    <w:multiLevelType w:val="multilevel"/>
    <w:tmpl w:val="C61CA9E6"/>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Spectral" w:eastAsia="Spectral" w:hAnsi="Spectral" w:cs="Spectral"/>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Spectral" w:eastAsia="Spectral" w:hAnsi="Spectral" w:cs="Spectral"/>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Arial" w:eastAsia="Arial" w:hAnsi="Arial" w:cs="Arial"/>
      </w:rPr>
    </w:lvl>
  </w:abstractNum>
  <w:abstractNum w:abstractNumId="12" w15:restartNumberingAfterBreak="0">
    <w:nsid w:val="535A7543"/>
    <w:multiLevelType w:val="multilevel"/>
    <w:tmpl w:val="C9CC14EE"/>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Spectral" w:eastAsia="Spectral" w:hAnsi="Spectral" w:cs="Spectral"/>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Spectral" w:eastAsia="Spectral" w:hAnsi="Spectral" w:cs="Spectral"/>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Arial" w:eastAsia="Arial" w:hAnsi="Arial" w:cs="Arial"/>
      </w:rPr>
    </w:lvl>
  </w:abstractNum>
  <w:abstractNum w:abstractNumId="13" w15:restartNumberingAfterBreak="0">
    <w:nsid w:val="53F2298B"/>
    <w:multiLevelType w:val="multilevel"/>
    <w:tmpl w:val="F8C0A048"/>
    <w:lvl w:ilvl="0">
      <w:start w:val="1"/>
      <w:numFmt w:val="bullet"/>
      <w:lvlText w:val="●"/>
      <w:lvlJc w:val="left"/>
      <w:pPr>
        <w:ind w:left="720" w:hanging="360"/>
      </w:pPr>
      <w:rPr>
        <w:rFonts w:ascii="Noto Sans Symbols" w:eastAsia="Noto Sans Symbols" w:hAnsi="Noto Sans Symbols" w:cs="Noto Sans Symbols"/>
        <w:color w:val="00B0F0"/>
      </w:rPr>
    </w:lvl>
    <w:lvl w:ilvl="1">
      <w:numFmt w:val="bullet"/>
      <w:lvlText w:val="•"/>
      <w:lvlJc w:val="left"/>
      <w:pPr>
        <w:ind w:left="1800" w:hanging="720"/>
      </w:pPr>
      <w:rPr>
        <w:rFonts w:ascii="Georgia" w:eastAsia="Georgia" w:hAnsi="Georgia" w:cs="Georgia"/>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Spectral" w:eastAsia="Spectral" w:hAnsi="Spectral" w:cs="Spectral"/>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Spectral" w:eastAsia="Spectral" w:hAnsi="Spectral" w:cs="Spectral"/>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Arial" w:eastAsia="Arial" w:hAnsi="Arial" w:cs="Arial"/>
      </w:rPr>
    </w:lvl>
  </w:abstractNum>
  <w:abstractNum w:abstractNumId="14" w15:restartNumberingAfterBreak="0">
    <w:nsid w:val="560265E9"/>
    <w:multiLevelType w:val="multilevel"/>
    <w:tmpl w:val="E1EA621E"/>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Spectral" w:eastAsia="Spectral" w:hAnsi="Spectral" w:cs="Spectral"/>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Spectral" w:eastAsia="Spectral" w:hAnsi="Spectral" w:cs="Spectral"/>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Arial" w:eastAsia="Arial" w:hAnsi="Arial" w:cs="Arial"/>
      </w:rPr>
    </w:lvl>
  </w:abstractNum>
  <w:abstractNum w:abstractNumId="15" w15:restartNumberingAfterBreak="0">
    <w:nsid w:val="56B0746E"/>
    <w:multiLevelType w:val="multilevel"/>
    <w:tmpl w:val="EFFA1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9A4464"/>
    <w:multiLevelType w:val="multilevel"/>
    <w:tmpl w:val="D4CAF9D6"/>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Open Sans Light" w:eastAsia="Open Sans Light" w:hAnsi="Open Sans Light" w:cs="Open Sans Light"/>
      </w:rPr>
    </w:lvl>
    <w:lvl w:ilvl="3">
      <w:start w:val="1"/>
      <w:numFmt w:val="bullet"/>
      <w:lvlText w:val="●"/>
      <w:lvlJc w:val="left"/>
      <w:pPr>
        <w:ind w:left="2880" w:hanging="360"/>
      </w:pPr>
      <w:rPr>
        <w:rFonts w:ascii="Open Sans Light" w:eastAsia="Open Sans Light" w:hAnsi="Open Sans Light" w:cs="Open Sans Light"/>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Open Sans Light" w:eastAsia="Open Sans Light" w:hAnsi="Open Sans Light" w:cs="Open Sans Light"/>
      </w:rPr>
    </w:lvl>
    <w:lvl w:ilvl="6">
      <w:start w:val="1"/>
      <w:numFmt w:val="bullet"/>
      <w:lvlText w:val="●"/>
      <w:lvlJc w:val="left"/>
      <w:pPr>
        <w:ind w:left="5040" w:hanging="360"/>
      </w:pPr>
      <w:rPr>
        <w:rFonts w:ascii="Open Sans Light" w:eastAsia="Open Sans Light" w:hAnsi="Open Sans Light" w:cs="Open Sans Light"/>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Open Sans Light" w:eastAsia="Open Sans Light" w:hAnsi="Open Sans Light" w:cs="Open Sans Light"/>
      </w:rPr>
    </w:lvl>
  </w:abstractNum>
  <w:abstractNum w:abstractNumId="17" w15:restartNumberingAfterBreak="0">
    <w:nsid w:val="63ED4C6F"/>
    <w:multiLevelType w:val="multilevel"/>
    <w:tmpl w:val="F972460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6AF339DB"/>
    <w:multiLevelType w:val="multilevel"/>
    <w:tmpl w:val="9A64866C"/>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Spectral" w:eastAsia="Spectral" w:hAnsi="Spectral" w:cs="Spectral"/>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Spectral" w:eastAsia="Spectral" w:hAnsi="Spectral" w:cs="Spectral"/>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Arial" w:eastAsia="Arial" w:hAnsi="Arial" w:cs="Arial"/>
      </w:rPr>
    </w:lvl>
  </w:abstractNum>
  <w:abstractNum w:abstractNumId="19" w15:restartNumberingAfterBreak="0">
    <w:nsid w:val="6E5F7C67"/>
    <w:multiLevelType w:val="multilevel"/>
    <w:tmpl w:val="AB161D06"/>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Spectral" w:eastAsia="Spectral" w:hAnsi="Spectral" w:cs="Spectral"/>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Spectral" w:eastAsia="Spectral" w:hAnsi="Spectral" w:cs="Spectral"/>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Arial" w:eastAsia="Arial" w:hAnsi="Arial" w:cs="Arial"/>
      </w:rPr>
    </w:lvl>
  </w:abstractNum>
  <w:abstractNum w:abstractNumId="20" w15:restartNumberingAfterBreak="0">
    <w:nsid w:val="71E818AE"/>
    <w:multiLevelType w:val="multilevel"/>
    <w:tmpl w:val="F710EB12"/>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Open Sans Light" w:eastAsia="Open Sans Light" w:hAnsi="Open Sans Light" w:cs="Open Sans Light"/>
      </w:rPr>
    </w:lvl>
    <w:lvl w:ilvl="3">
      <w:start w:val="1"/>
      <w:numFmt w:val="bullet"/>
      <w:lvlText w:val="●"/>
      <w:lvlJc w:val="left"/>
      <w:pPr>
        <w:ind w:left="2880" w:hanging="360"/>
      </w:pPr>
      <w:rPr>
        <w:rFonts w:ascii="Open Sans Light" w:eastAsia="Open Sans Light" w:hAnsi="Open Sans Light" w:cs="Open Sans Light"/>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Open Sans Light" w:eastAsia="Open Sans Light" w:hAnsi="Open Sans Light" w:cs="Open Sans Light"/>
      </w:rPr>
    </w:lvl>
    <w:lvl w:ilvl="6">
      <w:start w:val="1"/>
      <w:numFmt w:val="bullet"/>
      <w:lvlText w:val="●"/>
      <w:lvlJc w:val="left"/>
      <w:pPr>
        <w:ind w:left="5040" w:hanging="360"/>
      </w:pPr>
      <w:rPr>
        <w:rFonts w:ascii="Open Sans Light" w:eastAsia="Open Sans Light" w:hAnsi="Open Sans Light" w:cs="Open Sans Light"/>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Open Sans Light" w:eastAsia="Open Sans Light" w:hAnsi="Open Sans Light" w:cs="Open Sans Light"/>
      </w:rPr>
    </w:lvl>
  </w:abstractNum>
  <w:abstractNum w:abstractNumId="21" w15:restartNumberingAfterBreak="0">
    <w:nsid w:val="74634BFC"/>
    <w:multiLevelType w:val="multilevel"/>
    <w:tmpl w:val="9E2A5EA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85810006">
    <w:abstractNumId w:val="6"/>
  </w:num>
  <w:num w:numId="2" w16cid:durableId="518810125">
    <w:abstractNumId w:val="9"/>
  </w:num>
  <w:num w:numId="3" w16cid:durableId="1303343969">
    <w:abstractNumId w:val="14"/>
  </w:num>
  <w:num w:numId="4" w16cid:durableId="939680311">
    <w:abstractNumId w:val="0"/>
  </w:num>
  <w:num w:numId="5" w16cid:durableId="1448427584">
    <w:abstractNumId w:val="10"/>
  </w:num>
  <w:num w:numId="6" w16cid:durableId="2067487755">
    <w:abstractNumId w:val="13"/>
  </w:num>
  <w:num w:numId="7" w16cid:durableId="969290566">
    <w:abstractNumId w:val="2"/>
  </w:num>
  <w:num w:numId="8" w16cid:durableId="719013967">
    <w:abstractNumId w:val="4"/>
  </w:num>
  <w:num w:numId="9" w16cid:durableId="36316139">
    <w:abstractNumId w:val="21"/>
  </w:num>
  <w:num w:numId="10" w16cid:durableId="940185833">
    <w:abstractNumId w:val="7"/>
  </w:num>
  <w:num w:numId="11" w16cid:durableId="1653825645">
    <w:abstractNumId w:val="19"/>
  </w:num>
  <w:num w:numId="12" w16cid:durableId="903948524">
    <w:abstractNumId w:val="11"/>
  </w:num>
  <w:num w:numId="13" w16cid:durableId="1792162473">
    <w:abstractNumId w:val="1"/>
  </w:num>
  <w:num w:numId="14" w16cid:durableId="1245454447">
    <w:abstractNumId w:val="8"/>
  </w:num>
  <w:num w:numId="15" w16cid:durableId="1663847214">
    <w:abstractNumId w:val="18"/>
  </w:num>
  <w:num w:numId="16" w16cid:durableId="94912231">
    <w:abstractNumId w:val="15"/>
  </w:num>
  <w:num w:numId="17" w16cid:durableId="2131630271">
    <w:abstractNumId w:val="3"/>
  </w:num>
  <w:num w:numId="18" w16cid:durableId="533541969">
    <w:abstractNumId w:val="12"/>
  </w:num>
  <w:num w:numId="19" w16cid:durableId="1600720779">
    <w:abstractNumId w:val="5"/>
  </w:num>
  <w:num w:numId="20" w16cid:durableId="1934436102">
    <w:abstractNumId w:val="20"/>
  </w:num>
  <w:num w:numId="21" w16cid:durableId="1532767015">
    <w:abstractNumId w:val="16"/>
  </w:num>
  <w:num w:numId="22" w16cid:durableId="9447723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F6"/>
    <w:rsid w:val="000249D7"/>
    <w:rsid w:val="000B5241"/>
    <w:rsid w:val="0020000E"/>
    <w:rsid w:val="00233CB7"/>
    <w:rsid w:val="00251C9B"/>
    <w:rsid w:val="002D14B3"/>
    <w:rsid w:val="0030686A"/>
    <w:rsid w:val="00380E3D"/>
    <w:rsid w:val="00570826"/>
    <w:rsid w:val="00575116"/>
    <w:rsid w:val="00590541"/>
    <w:rsid w:val="00613543"/>
    <w:rsid w:val="007F534A"/>
    <w:rsid w:val="00845814"/>
    <w:rsid w:val="00922D2A"/>
    <w:rsid w:val="009519F6"/>
    <w:rsid w:val="009559A5"/>
    <w:rsid w:val="00974367"/>
    <w:rsid w:val="00B43B76"/>
    <w:rsid w:val="00B54FD8"/>
    <w:rsid w:val="00C76B54"/>
    <w:rsid w:val="00CD5519"/>
    <w:rsid w:val="00D7771C"/>
    <w:rsid w:val="00DC204C"/>
    <w:rsid w:val="00E37F71"/>
    <w:rsid w:val="00E50FBB"/>
    <w:rsid w:val="00E87279"/>
    <w:rsid w:val="00E915AF"/>
    <w:rsid w:val="00F7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8F80"/>
  <w15:docId w15:val="{87888F07-1F78-4765-9D85-797CC61F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E1"/>
  </w:style>
  <w:style w:type="paragraph" w:styleId="Heading1">
    <w:name w:val="heading 1"/>
    <w:basedOn w:val="Normal"/>
    <w:next w:val="Normal"/>
    <w:link w:val="Heading1Char"/>
    <w:uiPriority w:val="9"/>
    <w:qFormat/>
    <w:rsid w:val="008F6C7D"/>
    <w:pPr>
      <w:outlineLvl w:val="0"/>
    </w:pPr>
    <w:rPr>
      <w:b/>
      <w:bCs/>
      <w:color w:val="00B0F0"/>
    </w:rPr>
  </w:style>
  <w:style w:type="paragraph" w:styleId="Heading2">
    <w:name w:val="heading 2"/>
    <w:basedOn w:val="Heading1"/>
    <w:next w:val="Normal"/>
    <w:link w:val="Heading2Char"/>
    <w:uiPriority w:val="9"/>
    <w:unhideWhenUsed/>
    <w:qFormat/>
    <w:rsid w:val="000B4536"/>
    <w:pPr>
      <w:ind w:left="1440"/>
      <w:outlineLvl w:val="1"/>
    </w:pPr>
    <w:rPr>
      <w:i/>
      <w:iCs/>
    </w:rPr>
  </w:style>
  <w:style w:type="paragraph" w:styleId="Heading3">
    <w:name w:val="heading 3"/>
    <w:basedOn w:val="Heading2"/>
    <w:next w:val="Normal"/>
    <w:uiPriority w:val="9"/>
    <w:unhideWhenUsed/>
    <w:qFormat/>
    <w:rsid w:val="009822C6"/>
    <w:pPr>
      <w:ind w:firstLine="720"/>
      <w:outlineLvl w:val="2"/>
    </w:p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Bullets,List Paragraph1"/>
    <w:basedOn w:val="Normal"/>
    <w:uiPriority w:val="34"/>
    <w:qFormat/>
    <w:rsid w:val="009D7CCA"/>
    <w:pPr>
      <w:ind w:left="720"/>
      <w:contextualSpacing/>
    </w:pPr>
  </w:style>
  <w:style w:type="character" w:customStyle="1" w:styleId="Heading1Char">
    <w:name w:val="Heading 1 Char"/>
    <w:basedOn w:val="DefaultParagraphFont"/>
    <w:link w:val="Heading1"/>
    <w:uiPriority w:val="9"/>
    <w:rsid w:val="008F6C7D"/>
    <w:rPr>
      <w:b/>
      <w:bCs/>
      <w:color w:val="00B0F0"/>
      <w:lang w:val="en-GB"/>
    </w:rPr>
  </w:style>
  <w:style w:type="paragraph" w:styleId="FootnoteText">
    <w:name w:val="footnote text"/>
    <w:basedOn w:val="Normal"/>
    <w:link w:val="FootnoteTextChar"/>
    <w:unhideWhenUsed/>
    <w:rsid w:val="00D11F98"/>
    <w:pPr>
      <w:spacing w:after="0" w:line="240" w:lineRule="auto"/>
    </w:pPr>
    <w:rPr>
      <w:sz w:val="20"/>
      <w:szCs w:val="20"/>
    </w:rPr>
  </w:style>
  <w:style w:type="character" w:customStyle="1" w:styleId="FootnoteTextChar">
    <w:name w:val="Footnote Text Char"/>
    <w:basedOn w:val="DefaultParagraphFont"/>
    <w:link w:val="FootnoteText"/>
    <w:rsid w:val="00D11F98"/>
    <w:rPr>
      <w:sz w:val="20"/>
      <w:szCs w:val="20"/>
    </w:rPr>
  </w:style>
  <w:style w:type="character" w:styleId="FootnoteReference">
    <w:name w:val="footnote reference"/>
    <w:basedOn w:val="DefaultParagraphFont"/>
    <w:unhideWhenUsed/>
    <w:rsid w:val="00D11F98"/>
    <w:rPr>
      <w:vertAlign w:val="superscript"/>
    </w:rPr>
  </w:style>
  <w:style w:type="character" w:styleId="Hyperlink">
    <w:name w:val="Hyperlink"/>
    <w:basedOn w:val="DefaultParagraphFont"/>
    <w:uiPriority w:val="99"/>
    <w:unhideWhenUsed/>
    <w:rsid w:val="00C41AB1"/>
    <w:rPr>
      <w:color w:val="F49100" w:themeColor="hyperlink"/>
      <w:u w:val="single"/>
    </w:rPr>
  </w:style>
  <w:style w:type="character" w:styleId="UnresolvedMention">
    <w:name w:val="Unresolved Mention"/>
    <w:basedOn w:val="DefaultParagraphFont"/>
    <w:uiPriority w:val="99"/>
    <w:semiHidden/>
    <w:unhideWhenUsed/>
    <w:rsid w:val="00C41AB1"/>
    <w:rPr>
      <w:color w:val="605E5C"/>
      <w:shd w:val="clear" w:color="auto" w:fill="E1DFDD"/>
    </w:rPr>
  </w:style>
  <w:style w:type="paragraph" w:styleId="Header">
    <w:name w:val="header"/>
    <w:basedOn w:val="Normal"/>
    <w:link w:val="HeaderChar"/>
    <w:uiPriority w:val="99"/>
    <w:unhideWhenUsed/>
    <w:rsid w:val="003D578E"/>
    <w:pPr>
      <w:tabs>
        <w:tab w:val="center" w:pos="4419"/>
        <w:tab w:val="right" w:pos="8838"/>
      </w:tabs>
      <w:spacing w:after="0" w:line="240" w:lineRule="auto"/>
    </w:pPr>
  </w:style>
  <w:style w:type="character" w:customStyle="1" w:styleId="HeaderChar">
    <w:name w:val="Header Char"/>
    <w:basedOn w:val="DefaultParagraphFont"/>
    <w:link w:val="Header"/>
    <w:uiPriority w:val="99"/>
    <w:rsid w:val="003D578E"/>
  </w:style>
  <w:style w:type="paragraph" w:styleId="Footer">
    <w:name w:val="footer"/>
    <w:basedOn w:val="Normal"/>
    <w:link w:val="FooterChar"/>
    <w:uiPriority w:val="99"/>
    <w:unhideWhenUsed/>
    <w:rsid w:val="003D578E"/>
    <w:pPr>
      <w:tabs>
        <w:tab w:val="center" w:pos="4419"/>
        <w:tab w:val="right" w:pos="8838"/>
      </w:tabs>
      <w:spacing w:after="0" w:line="240" w:lineRule="auto"/>
    </w:pPr>
  </w:style>
  <w:style w:type="character" w:customStyle="1" w:styleId="FooterChar">
    <w:name w:val="Footer Char"/>
    <w:basedOn w:val="DefaultParagraphFont"/>
    <w:link w:val="Footer"/>
    <w:uiPriority w:val="99"/>
    <w:rsid w:val="003D578E"/>
  </w:style>
  <w:style w:type="character" w:styleId="CommentReference">
    <w:name w:val="annotation reference"/>
    <w:basedOn w:val="DefaultParagraphFont"/>
    <w:uiPriority w:val="99"/>
    <w:semiHidden/>
    <w:unhideWhenUsed/>
    <w:rsid w:val="00A06B89"/>
    <w:rPr>
      <w:sz w:val="16"/>
      <w:szCs w:val="16"/>
    </w:rPr>
  </w:style>
  <w:style w:type="paragraph" w:styleId="CommentText">
    <w:name w:val="annotation text"/>
    <w:basedOn w:val="Normal"/>
    <w:link w:val="CommentTextChar"/>
    <w:uiPriority w:val="99"/>
    <w:unhideWhenUsed/>
    <w:rsid w:val="00A06B89"/>
    <w:pPr>
      <w:spacing w:line="240" w:lineRule="auto"/>
    </w:pPr>
    <w:rPr>
      <w:sz w:val="20"/>
      <w:szCs w:val="20"/>
    </w:rPr>
  </w:style>
  <w:style w:type="character" w:customStyle="1" w:styleId="CommentTextChar">
    <w:name w:val="Comment Text Char"/>
    <w:basedOn w:val="DefaultParagraphFont"/>
    <w:link w:val="CommentText"/>
    <w:uiPriority w:val="99"/>
    <w:rsid w:val="00A06B89"/>
    <w:rPr>
      <w:sz w:val="20"/>
      <w:szCs w:val="20"/>
    </w:rPr>
  </w:style>
  <w:style w:type="paragraph" w:styleId="CommentSubject">
    <w:name w:val="annotation subject"/>
    <w:basedOn w:val="CommentText"/>
    <w:next w:val="CommentText"/>
    <w:link w:val="CommentSubjectChar"/>
    <w:uiPriority w:val="99"/>
    <w:semiHidden/>
    <w:unhideWhenUsed/>
    <w:rsid w:val="00A06B89"/>
    <w:rPr>
      <w:b/>
      <w:bCs/>
    </w:rPr>
  </w:style>
  <w:style w:type="character" w:customStyle="1" w:styleId="CommentSubjectChar">
    <w:name w:val="Comment Subject Char"/>
    <w:basedOn w:val="CommentTextChar"/>
    <w:link w:val="CommentSubject"/>
    <w:uiPriority w:val="99"/>
    <w:semiHidden/>
    <w:rsid w:val="00A06B89"/>
    <w:rPr>
      <w:b/>
      <w:bCs/>
      <w:sz w:val="20"/>
      <w:szCs w:val="20"/>
    </w:rPr>
  </w:style>
  <w:style w:type="paragraph" w:styleId="Revision">
    <w:name w:val="Revision"/>
    <w:hidden/>
    <w:uiPriority w:val="99"/>
    <w:semiHidden/>
    <w:rsid w:val="008F1D14"/>
    <w:pPr>
      <w:spacing w:after="0" w:line="240" w:lineRule="auto"/>
    </w:pPr>
  </w:style>
  <w:style w:type="paragraph" w:customStyle="1" w:styleId="Default">
    <w:name w:val="Default"/>
    <w:rsid w:val="006A1DB8"/>
    <w:pPr>
      <w:autoSpaceDE w:val="0"/>
      <w:autoSpaceDN w:val="0"/>
      <w:adjustRightInd w:val="0"/>
      <w:spacing w:after="0" w:line="240" w:lineRule="auto"/>
    </w:pPr>
    <w:rPr>
      <w:color w:val="000000"/>
      <w:sz w:val="24"/>
      <w:szCs w:val="24"/>
    </w:rPr>
  </w:style>
  <w:style w:type="character" w:customStyle="1" w:styleId="Heading2Char">
    <w:name w:val="Heading 2 Char"/>
    <w:basedOn w:val="DefaultParagraphFont"/>
    <w:link w:val="Heading2"/>
    <w:uiPriority w:val="9"/>
    <w:rsid w:val="000B4536"/>
    <w:rPr>
      <w:b/>
      <w:bCs/>
      <w:i/>
      <w:iCs/>
      <w:color w:val="5DD5FF"/>
      <w:lang w:val="en-GB"/>
    </w:rPr>
  </w:style>
  <w:style w:type="table" w:styleId="TableGrid">
    <w:name w:val="Table Grid"/>
    <w:basedOn w:val="TableNormal"/>
    <w:uiPriority w:val="39"/>
    <w:rsid w:val="00DC4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74FE7"/>
    <w:pPr>
      <w:widowControl w:val="0"/>
      <w:spacing w:before="100" w:after="0" w:line="240" w:lineRule="auto"/>
      <w:ind w:left="490" w:hanging="360"/>
    </w:pPr>
    <w:rPr>
      <w:rFonts w:ascii="DengXian Light" w:eastAsia="DengXian Light" w:hAnsi="DengXian Light" w:cs="Perpetua"/>
      <w:sz w:val="20"/>
      <w:szCs w:val="20"/>
    </w:rPr>
  </w:style>
  <w:style w:type="character" w:customStyle="1" w:styleId="BodyTextChar">
    <w:name w:val="Body Text Char"/>
    <w:basedOn w:val="DefaultParagraphFont"/>
    <w:link w:val="BodyText"/>
    <w:uiPriority w:val="1"/>
    <w:rsid w:val="00374FE7"/>
    <w:rPr>
      <w:rFonts w:ascii="DengXian Light" w:eastAsia="DengXian Light" w:hAnsi="DengXian Light" w:cs="Perpetua"/>
      <w:sz w:val="20"/>
      <w:szCs w:val="20"/>
    </w:rPr>
  </w:style>
  <w:style w:type="paragraph" w:customStyle="1" w:styleId="Pa7">
    <w:name w:val="Pa7"/>
    <w:basedOn w:val="Default"/>
    <w:next w:val="Default"/>
    <w:uiPriority w:val="99"/>
    <w:rsid w:val="003C3EED"/>
    <w:pPr>
      <w:spacing w:line="181" w:lineRule="atLeast"/>
    </w:pPr>
    <w:rPr>
      <w:rFonts w:ascii="Calibri Light" w:hAnsi="Calibri Light" w:cstheme="minorBidi"/>
      <w:color w:val="auto"/>
    </w:rPr>
  </w:style>
  <w:style w:type="character" w:customStyle="1" w:styleId="A13">
    <w:name w:val="A13"/>
    <w:uiPriority w:val="99"/>
    <w:rsid w:val="003C3EED"/>
    <w:rPr>
      <w:rFonts w:cs="Univers LT Std 45 Light"/>
      <w:color w:val="000000"/>
      <w:sz w:val="10"/>
      <w:szCs w:val="10"/>
    </w:rPr>
  </w:style>
  <w:style w:type="paragraph" w:customStyle="1" w:styleId="Pa9">
    <w:name w:val="Pa9"/>
    <w:basedOn w:val="Default"/>
    <w:next w:val="Default"/>
    <w:uiPriority w:val="99"/>
    <w:rsid w:val="00B44281"/>
    <w:pPr>
      <w:spacing w:line="171" w:lineRule="atLeast"/>
    </w:pPr>
    <w:rPr>
      <w:rFonts w:ascii="Calibri Light" w:hAnsi="Calibri Light" w:cstheme="minorBidi"/>
      <w:color w:val="auto"/>
    </w:rPr>
  </w:style>
  <w:style w:type="character" w:customStyle="1" w:styleId="A14">
    <w:name w:val="A14"/>
    <w:uiPriority w:val="99"/>
    <w:rsid w:val="00BF07A3"/>
    <w:rPr>
      <w:rFonts w:ascii="DengXian" w:hAnsi="DengXian" w:cs="DengXian"/>
      <w:color w:val="000000"/>
      <w:sz w:val="28"/>
      <w:szCs w:val="28"/>
    </w:rPr>
  </w:style>
  <w:style w:type="paragraph" w:customStyle="1" w:styleId="Prrafodelista1">
    <w:name w:val="Párrafo de lista1"/>
    <w:basedOn w:val="Normal"/>
    <w:rsid w:val="000D77E3"/>
    <w:pPr>
      <w:suppressAutoHyphens/>
      <w:spacing w:after="0" w:line="240" w:lineRule="auto"/>
      <w:ind w:left="720"/>
    </w:pPr>
    <w:rPr>
      <w:rFonts w:eastAsia="Perpetua"/>
      <w:color w:val="000000"/>
      <w:sz w:val="24"/>
      <w:szCs w:val="20"/>
      <w:lang w:eastAsia="zh-CN"/>
    </w:rPr>
  </w:style>
  <w:style w:type="paragraph" w:styleId="Subtitle">
    <w:name w:val="Subtitle"/>
    <w:basedOn w:val="Normal"/>
    <w:next w:val="Normal"/>
    <w:uiPriority w:val="11"/>
    <w:qFormat/>
    <w:pPr>
      <w:keepNext/>
      <w:keepLines/>
      <w:spacing w:before="360" w:after="80"/>
    </w:pPr>
    <w:rPr>
      <w:rFonts w:ascii="Courier New" w:eastAsia="Courier New" w:hAnsi="Courier New" w:cs="Courier New"/>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6D085A"/>
    <w:pPr>
      <w:spacing w:before="100" w:beforeAutospacing="1" w:after="100" w:afterAutospacing="1" w:line="240" w:lineRule="auto"/>
    </w:pPr>
    <w:rPr>
      <w:rFonts w:ascii="Perpetua" w:eastAsia="Perpetua" w:hAnsi="Perpetua" w:cs="Perpetua"/>
      <w:sz w:val="24"/>
      <w:szCs w:val="24"/>
    </w:rPr>
  </w:style>
  <w:style w:type="paragraph" w:styleId="NoSpacing">
    <w:name w:val="No Spacing"/>
    <w:link w:val="NoSpacingChar"/>
    <w:uiPriority w:val="1"/>
    <w:qFormat/>
    <w:rsid w:val="00242835"/>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242835"/>
    <w:rPr>
      <w:rFonts w:asciiTheme="minorHAnsi" w:eastAsiaTheme="minorEastAsia" w:hAnsiTheme="minorHAnsi" w:cstheme="minorBidi"/>
      <w:lang w:val="en-US"/>
    </w:rPr>
  </w:style>
  <w:style w:type="paragraph" w:styleId="TOC1">
    <w:name w:val="toc 1"/>
    <w:basedOn w:val="Normal"/>
    <w:next w:val="Normal"/>
    <w:autoRedefine/>
    <w:uiPriority w:val="39"/>
    <w:unhideWhenUsed/>
    <w:rsid w:val="00C76B54"/>
    <w:pPr>
      <w:tabs>
        <w:tab w:val="left" w:pos="440"/>
        <w:tab w:val="right" w:leader="dot" w:pos="9350"/>
      </w:tabs>
      <w:spacing w:after="100" w:line="240" w:lineRule="auto"/>
    </w:pPr>
  </w:style>
  <w:style w:type="paragraph" w:styleId="TOC2">
    <w:name w:val="toc 2"/>
    <w:basedOn w:val="Normal"/>
    <w:next w:val="Normal"/>
    <w:autoRedefine/>
    <w:uiPriority w:val="39"/>
    <w:unhideWhenUsed/>
    <w:rsid w:val="00EC5537"/>
    <w:pPr>
      <w:spacing w:after="100"/>
      <w:ind w:left="220"/>
    </w:pPr>
  </w:style>
  <w:style w:type="paragraph" w:styleId="TOC3">
    <w:name w:val="toc 3"/>
    <w:basedOn w:val="Normal"/>
    <w:next w:val="Normal"/>
    <w:autoRedefine/>
    <w:uiPriority w:val="39"/>
    <w:unhideWhenUsed/>
    <w:rsid w:val="00272B58"/>
    <w:pPr>
      <w:spacing w:after="100"/>
      <w:ind w:left="440"/>
    </w:pPr>
  </w:style>
  <w:style w:type="character" w:styleId="FollowedHyperlink">
    <w:name w:val="FollowedHyperlink"/>
    <w:basedOn w:val="DefaultParagraphFont"/>
    <w:uiPriority w:val="99"/>
    <w:semiHidden/>
    <w:unhideWhenUsed/>
    <w:rsid w:val="00E92E71"/>
    <w:rPr>
      <w:color w:val="85DFD0" w:themeColor="followedHyperlink"/>
      <w:u w:val="single"/>
    </w:rPr>
  </w:style>
  <w:style w:type="character" w:styleId="Strong">
    <w:name w:val="Strong"/>
    <w:basedOn w:val="DefaultParagraphFont"/>
    <w:uiPriority w:val="22"/>
    <w:qFormat/>
    <w:rsid w:val="007779BC"/>
    <w:rPr>
      <w:b/>
      <w:bCs/>
    </w:r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un.org/en/pdfs/UN%20Victim%20Assistance%20Protocol_English_Final.pdf"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s://www.ohchr.org/EN/Issues/Torture/UNVFT/Pages/WhattheFunddoes.aspx" TargetMode="External"/><Relationship Id="rId21" Type="http://schemas.openxmlformats.org/officeDocument/2006/relationships/image" Target="media/image6.png"/><Relationship Id="rId34" Type="http://schemas.openxmlformats.org/officeDocument/2006/relationships/hyperlink" Target="https://www.un.org/preventing-sexual-exploitation-and-abuse/content/mapping-assistance" TargetMode="External"/><Relationship Id="rId42" Type="http://schemas.openxmlformats.org/officeDocument/2006/relationships/hyperlink" Target="https://untf.unwomen.org/en/about-us/about-the-un-trust-fund" TargetMode="External"/><Relationship Id="rId47" Type="http://schemas.openxmlformats.org/officeDocument/2006/relationships/hyperlink" Target="https://www.icc-cpi.int/tfv"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image" Target="media/image12.png"/><Relationship Id="rId11" Type="http://schemas.openxmlformats.org/officeDocument/2006/relationships/hyperlink" Target="https://psea.interagencystandingcommittee.org/location/latin-america-and-caribbean/guatemala" TargetMode="External"/><Relationship Id="rId24" Type="http://schemas.openxmlformats.org/officeDocument/2006/relationships/image" Target="media/image9.png"/><Relationship Id="rId32" Type="http://schemas.openxmlformats.org/officeDocument/2006/relationships/hyperlink" Target="https://www.un.org/preventing-sexual-exploitation-and-abuse/content/submit-project-proposals" TargetMode="External"/><Relationship Id="rId37" Type="http://schemas.openxmlformats.org/officeDocument/2006/relationships/hyperlink" Target="https://undocs.org/A/RES/36/151" TargetMode="External"/><Relationship Id="rId40" Type="http://schemas.openxmlformats.org/officeDocument/2006/relationships/hyperlink" Target="https://www.ohchr.org/en/issues/slavery/unvtfcfs/pages/whatthefundis.aspx" TargetMode="External"/><Relationship Id="rId45" Type="http://schemas.openxmlformats.org/officeDocument/2006/relationships/hyperlink" Target="https://www.unodc.org/unodc/human-trafficking-fund.html" TargetMode="External"/><Relationship Id="rId5" Type="http://schemas.openxmlformats.org/officeDocument/2006/relationships/settings" Target="settings.xml"/><Relationship Id="rId15" Type="http://schemas.openxmlformats.org/officeDocument/2006/relationships/hyperlink" Target="mailto:Guatemala-psea@un.org" TargetMode="External"/><Relationship Id="rId23" Type="http://schemas.openxmlformats.org/officeDocument/2006/relationships/image" Target="media/image8.png"/><Relationship Id="rId28" Type="http://schemas.openxmlformats.org/officeDocument/2006/relationships/hyperlink" Target="https://hr.un.org/sites/hr.un.org/files/SEA%20Glossary%20%20%5BSecond%20Edition%20-%202017%5D%20-%20English_0.pdf" TargetMode="External"/><Relationship Id="rId36" Type="http://schemas.openxmlformats.org/officeDocument/2006/relationships/hyperlink" Target="https://cerf.un.org/" TargetMode="External"/><Relationship Id="rId49" Type="http://schemas.openxmlformats.org/officeDocument/2006/relationships/hyperlink" Target="https://www.un.org/democracyfund/apply-for-funding" TargetMode="External"/><Relationship Id="rId10" Type="http://schemas.openxmlformats.org/officeDocument/2006/relationships/image" Target="media/image2.png"/><Relationship Id="rId19" Type="http://schemas.openxmlformats.org/officeDocument/2006/relationships/hyperlink" Target="https://sosdisaster.github.io/dashboards/guatemala/pseaGT.html" TargetMode="External"/><Relationship Id="rId31" Type="http://schemas.openxmlformats.org/officeDocument/2006/relationships/hyperlink" Target="https://unitednations.sharepoint.com/sites/APP-Gateway/Guidances/Funding%20sources%20(EN)%20-%20PSEA.pdf?cid=d2f2100e-c147-415f-bed8-2f8a24e0c4d8" TargetMode="External"/><Relationship Id="rId44" Type="http://schemas.openxmlformats.org/officeDocument/2006/relationships/hyperlink" Target="https://undocs.org/en/A/RES/64/29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www.un.org/preventing-sexual-exploitation-and-abuse/content/data-allegations-un-system-wide" TargetMode="External"/><Relationship Id="rId30" Type="http://schemas.openxmlformats.org/officeDocument/2006/relationships/footer" Target="footer1.xml"/><Relationship Id="rId35" Type="http://schemas.openxmlformats.org/officeDocument/2006/relationships/hyperlink" Target="https://cerf.un.org/grant-cycle/guidance-and-templates" TargetMode="External"/><Relationship Id="rId43" Type="http://schemas.openxmlformats.org/officeDocument/2006/relationships/hyperlink" Target="https://grants.unwomen.org/untf/cfp/frequently-asked-questions" TargetMode="External"/><Relationship Id="rId48" Type="http://schemas.openxmlformats.org/officeDocument/2006/relationships/hyperlink" Target="https://www.educationcannotwait.org/home/information-for-grantees-2/"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interagencystandingcommittee.org/system/files/psea-global_standard_operating_procedures_june_2016.pdf" TargetMode="External"/><Relationship Id="rId17" Type="http://schemas.openxmlformats.org/officeDocument/2006/relationships/hyperlink" Target="https://sosdisaster.github.io/dashboards/guatemala/pseaGT.html" TargetMode="External"/><Relationship Id="rId25" Type="http://schemas.openxmlformats.org/officeDocument/2006/relationships/image" Target="media/image10.png"/><Relationship Id="rId33" Type="http://schemas.openxmlformats.org/officeDocument/2006/relationships/hyperlink" Target="https://undocs.org/A/70/729" TargetMode="External"/><Relationship Id="rId38" Type="http://schemas.openxmlformats.org/officeDocument/2006/relationships/hyperlink" Target="https://undocs.org/A/RES/36/151" TargetMode="External"/><Relationship Id="rId46" Type="http://schemas.openxmlformats.org/officeDocument/2006/relationships/hyperlink" Target="https://legal.un.org/icc/statute/romefra.htm" TargetMode="External"/><Relationship Id="rId20" Type="http://schemas.openxmlformats.org/officeDocument/2006/relationships/image" Target="media/image5.png"/><Relationship Id="rId41" Type="http://schemas.openxmlformats.org/officeDocument/2006/relationships/hyperlink" Target="https://spotlightinitiative.or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app.powerbi.com/view?r=eyJrIjoiYTE4OTgzNmMtNGM5OS00OTE1LTk1YTMtZTNlNWZiYmQxNDc5IiwidCI6IjBmOWUzNWRiLTU0NGYtNGY2MC1iZGNjLTVlYTQxNmU2ZGM3MCIsImMiOjh9" TargetMode="External"/><Relationship Id="rId18" Type="http://schemas.openxmlformats.org/officeDocument/2006/relationships/hyperlink" Target="https://interagencystandingcommittee.org/iasc-champion-protection-sexual-exploitation-and-abuse-and-sexual-harassment/content/ocha-fund" TargetMode="External"/><Relationship Id="rId26" Type="http://schemas.openxmlformats.org/officeDocument/2006/relationships/hyperlink" Target="https://www.un.org/en/pdfs/UN%20Victim%20Assistance%20Protocol_English_Final.pdf" TargetMode="External"/><Relationship Id="rId3" Type="http://schemas.openxmlformats.org/officeDocument/2006/relationships/hyperlink" Target="https://www.un.org/en/pdfs/UN%20Victim%20Assistance%20Protocol_English_Final.pdf" TargetMode="External"/><Relationship Id="rId21" Type="http://schemas.openxmlformats.org/officeDocument/2006/relationships/hyperlink" Target="https://documents-dds-ny.un.org/doc/UNDOC/GEN/N07/476/61/PDF/N0747661.pdf?OpenElement" TargetMode="External"/><Relationship Id="rId34" Type="http://schemas.openxmlformats.org/officeDocument/2006/relationships/hyperlink" Target="https://www.un.org/preventing-sexual-exploitation-and-abuse/content/data-allegations-un-system-wide" TargetMode="External"/><Relationship Id="rId7" Type="http://schemas.openxmlformats.org/officeDocument/2006/relationships/hyperlink" Target="https://interagencystandingcommittee.org/system/files/2021-03/IASC%20Global%20Standard%20Operating%20Procedures%20on%20Inter-Agency%20Cooperation%20in%20Community-Based%20Complaint%20Mechanisms%2C%202016.pdf" TargetMode="External"/><Relationship Id="rId12" Type="http://schemas.openxmlformats.org/officeDocument/2006/relationships/hyperlink" Target="https://app.powerbi.com/view?r=eyJrIjoiMTZiYTY3MmItMDQ0Zi00ZWRkLWE5MmUtYjIwODQ3NzMyYzU2IiwidCI6IjBmOWUzNWRiLTU0NGYtNGY2MC1iZGNjLTVlYTQxNmU2ZGM3MCIsImMiOjh9" TargetMode="External"/><Relationship Id="rId17" Type="http://schemas.openxmlformats.org/officeDocument/2006/relationships/hyperlink" Target="https://interagencystandingcommittee.org/system/files/2020-04/IOM%27s%20FAQs%20on%20Inter-Agency%20PSEA%20%282019%29_0.pdf" TargetMode="External"/><Relationship Id="rId25" Type="http://schemas.openxmlformats.org/officeDocument/2006/relationships/hyperlink" Target="https://psea.interagencystandingcommittee.org/sites/default/files/2021-11/Technical%20Note%20on%20the%20Implementation%20of%20the%20UN%20Protocol%20on%20the%20Provision%20of%20Assistance%20to%20Victims%20of%20SEA%20%28ENG%29.pdf" TargetMode="External"/><Relationship Id="rId33" Type="http://schemas.openxmlformats.org/officeDocument/2006/relationships/hyperlink" Target="https://conduct.unmissions.org/remedial-trust-fund" TargetMode="External"/><Relationship Id="rId2" Type="http://schemas.openxmlformats.org/officeDocument/2006/relationships/hyperlink" Target="https://interagencystandingcommittee.org/system/files/psea-global_standard_operating_procedures_june_2016.pdf" TargetMode="External"/><Relationship Id="rId16" Type="http://schemas.openxmlformats.org/officeDocument/2006/relationships/hyperlink" Target="https://unsdg.un.org/resources/management-and-accountability-framework-un-development-and-resident-coordinator-system" TargetMode="External"/><Relationship Id="rId20" Type="http://schemas.openxmlformats.org/officeDocument/2006/relationships/hyperlink" Target="https://www.un.org/en/pdfs/UN%20Victim%20Assistance%20Protocol_English_Final.pdf" TargetMode="External"/><Relationship Id="rId29" Type="http://schemas.openxmlformats.org/officeDocument/2006/relationships/hyperlink" Target="https://sosdisaster.github.io/dashboards/guatemala/pseaGT.html" TargetMode="External"/><Relationship Id="rId1" Type="http://schemas.openxmlformats.org/officeDocument/2006/relationships/hyperlink" Target="https://hr.un.org/sites/hr.un.org/files/SEA%20Glossary%20%20%5BSecond%20Edition%20-%202017%5D%20-%20English_0.pdf" TargetMode="External"/><Relationship Id="rId6" Type="http://schemas.openxmlformats.org/officeDocument/2006/relationships/hyperlink" Target="https://www.un.org/preventing-sexual-exploitation-and-abuse/content/policies-and-protocols" TargetMode="External"/><Relationship Id="rId11" Type="http://schemas.openxmlformats.org/officeDocument/2006/relationships/hyperlink" Target="https://www.un.org/preventing-sexual-exploitation-and-abuse/content/data-allegations-un-system-wide" TargetMode="External"/><Relationship Id="rId24" Type="http://schemas.openxmlformats.org/officeDocument/2006/relationships/hyperlink" Target="https://psea.interagencystandingcommittee.org/sites/default/files/2021-11/Technical%20Note%20on%20the%20Implementation%20of%20the%20UN%20Protocol%20on%20the%20Provision%20of%20Assistance%20to%20Victims%20of%20SEA%20%28ENG%29.pdf" TargetMode="External"/><Relationship Id="rId32" Type="http://schemas.openxmlformats.org/officeDocument/2006/relationships/hyperlink" Target="about:blank" TargetMode="External"/><Relationship Id="rId5" Type="http://schemas.openxmlformats.org/officeDocument/2006/relationships/hyperlink" Target="https://interagencystandingcommittee.org/system/files/iasc_plan_for_accelerating_psea_in_humanitarian_response.pdf" TargetMode="External"/><Relationship Id="rId15" Type="http://schemas.openxmlformats.org/officeDocument/2006/relationships/hyperlink" Target="https://www.un.org/preventing-sexual-exploitation-and-abuse/sites/www.un.org.preventing-sexual-exploitation-and-abuse/files/ovra_guide_for_nhris-en.pdf" TargetMode="External"/><Relationship Id="rId23" Type="http://schemas.openxmlformats.org/officeDocument/2006/relationships/hyperlink" Target="https://pseataskforce.org/uploads/tools/1338829369.doc" TargetMode="External"/><Relationship Id="rId28" Type="http://schemas.openxmlformats.org/officeDocument/2006/relationships/hyperlink" Target="https://unitednations.sharepoint.com/:w:/r/sites/APP-Gateway/Guidances/TEMPLATE-Generic-TOR-Focal-Point-for-Victims%20Rights.docx?d=w3427b24942a04687945ceb41cf669302&amp;csf=1&amp;web=1" TargetMode="External"/><Relationship Id="rId10" Type="http://schemas.openxmlformats.org/officeDocument/2006/relationships/hyperlink" Target="https://conduct.unmissions.org/sea-data-introduction" TargetMode="External"/><Relationship Id="rId19" Type="http://schemas.openxmlformats.org/officeDocument/2006/relationships/hyperlink" Target="https://www.un.org/preventing-sexual-exploitation-and-abuse/content/how-report" TargetMode="External"/><Relationship Id="rId31" Type="http://schemas.openxmlformats.org/officeDocument/2006/relationships/hyperlink" Target="https://www.un.org/preventing-sexual-exploitation-and-abuse/content/mapping-assistance" TargetMode="External"/><Relationship Id="rId4" Type="http://schemas.openxmlformats.org/officeDocument/2006/relationships/hyperlink" Target="https://documents-dds-ny.un.org/doc/UNDOC/GEN/N07/476/61/PDF/N0747661.pdf?OpenElement" TargetMode="External"/><Relationship Id="rId9" Type="http://schemas.openxmlformats.org/officeDocument/2006/relationships/hyperlink" Target="https://unitednations.sharepoint.com/sites/APP-Gateway/SitePages/PSEA.aspx" TargetMode="External"/><Relationship Id="rId14" Type="http://schemas.openxmlformats.org/officeDocument/2006/relationships/hyperlink" Target="https://app.powerbi.com/view?r=eyJrIjoiZTdkMDBlMzgtZDgyOC00Nzc2LTg3MDAtMjg3NTIzYTdhZTg0IiwidCI6IjBmOWUzNWRiLTU0NGYtNGY2MC1iZGNjLTVlYTQxNmU2ZGM3MCIsImMiOjh9" TargetMode="External"/><Relationship Id="rId22" Type="http://schemas.openxmlformats.org/officeDocument/2006/relationships/hyperlink" Target="https://interagencystandingcommittee.org/system/files/iasc_plan_for_accelerating_psea_in_humanitarian_response.pdf" TargetMode="External"/><Relationship Id="rId27" Type="http://schemas.openxmlformats.org/officeDocument/2006/relationships/hyperlink" Target="https://unitednations.sharepoint.com/:w:/r/sites/APP-Gateway/Guidances/TEMPLATE-Generic-TOR-Focal-Point-for-Victims%20Rights.docx?d=w3427b24942a04687945ceb41cf669302&amp;csf=1&amp;web=1" TargetMode="External"/><Relationship Id="rId30" Type="http://schemas.openxmlformats.org/officeDocument/2006/relationships/hyperlink" Target="https://www.un.org/preventing-sexual-exploitation-and-abuse/content/secretary-generals-reports" TargetMode="External"/><Relationship Id="rId35" Type="http://schemas.openxmlformats.org/officeDocument/2006/relationships/hyperlink" Target="https://unitednations.sharepoint.com/sites/SCIUNRSEA-FO/Knowledge%20gateway%20shared_v2/Forms/AllItems.aspx?id=%2Fsites%2FSCIUNRSEA%2DFO%2FKnowledge%20gateway%20shared%5Fv2%2FIncident%20Reporting%20Form%20%28IRF%29%2FAnnex%20I%20IRF%20English%2Epdf&amp;parent=%2Fsites%2FSCIUNRSEA%2DFO%2FKnowledge%20gateway%20shared%5Fv2%2FIncident%20Reporting%20Form%20%28IRF%29&amp;p=true&amp;ga=1" TargetMode="External"/><Relationship Id="rId8" Type="http://schemas.openxmlformats.org/officeDocument/2006/relationships/hyperlink" Target="https://documents-dds-ny.un.org/doc/UNDOC/GEN/N19/274/41/PDF/N1927441.pdf?OpenElement" TargetMode="External"/></Relationships>
</file>

<file path=word/theme/theme1.xml><?xml version="1.0" encoding="utf-8"?>
<a:theme xmlns:a="http://schemas.openxmlformats.org/drawingml/2006/main" name="Tema de Offic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Z1gZDejl80hzbaUzBszhCl2ibQ==">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761250F-2F8F-4411-9067-BF3A2684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12311</Words>
  <Characters>70177</Characters>
  <Application>Microsoft Office Word</Application>
  <DocSecurity>0</DocSecurity>
  <Lines>584</Lines>
  <Paragraphs>164</Paragraphs>
  <ScaleCrop>false</ScaleCrop>
  <Company/>
  <LinksUpToDate>false</LinksUpToDate>
  <CharactersWithSpaces>82324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 Jenny Kristin Christiansson</dc:creator>
  <cp:lastModifiedBy>Mikaela Christiansson</cp:lastModifiedBy>
  <cp:revision>29</cp:revision>
  <dcterms:created xsi:type="dcterms:W3CDTF">2022-10-13T13:29:00Z</dcterms:created>
  <dcterms:modified xsi:type="dcterms:W3CDTF">2022-10-13T14:49:00Z</dcterms:modified>
</cp:coreProperties>
</file>